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68EA" w14:textId="4DE38B2F" w:rsidR="00342B24" w:rsidRDefault="00342B24" w:rsidP="007104CC">
      <w:pPr>
        <w:spacing w:line="240" w:lineRule="auto"/>
        <w:rPr>
          <w:rFonts w:ascii="Franklin Gothic Book" w:hAnsi="Franklin Gothic Book" w:cstheme="minorHAnsi"/>
        </w:rPr>
      </w:pPr>
      <w:r>
        <w:rPr>
          <w:rFonts w:ascii="Franklin Gothic Book" w:hAnsi="Franklin Gothic Book"/>
          <w:noProof/>
          <w:color w:val="000000"/>
        </w:rPr>
        <w:drawing>
          <wp:inline distT="0" distB="0" distL="0" distR="0" wp14:anchorId="2D5F7646" wp14:editId="49979381">
            <wp:extent cx="5918201" cy="4438650"/>
            <wp:effectExtent l="0" t="0" r="6350" b="0"/>
            <wp:docPr id="318760883" name="Picture 1" descr="A green and white card with a clear glass trophy&#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60883" name="Picture 1" descr="A green and white card with a clear glass trophy&#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3236" cy="4449926"/>
                    </a:xfrm>
                    <a:prstGeom prst="rect">
                      <a:avLst/>
                    </a:prstGeom>
                    <a:noFill/>
                    <a:ln>
                      <a:noFill/>
                    </a:ln>
                  </pic:spPr>
                </pic:pic>
              </a:graphicData>
            </a:graphic>
          </wp:inline>
        </w:drawing>
      </w:r>
    </w:p>
    <w:p w14:paraId="1CEE37FD" w14:textId="55E046F1" w:rsidR="00BF33FF" w:rsidRPr="00342B24" w:rsidRDefault="00F04F88" w:rsidP="009201FC">
      <w:pPr>
        <w:spacing w:line="240" w:lineRule="auto"/>
        <w:rPr>
          <w:rFonts w:ascii="Franklin Gothic Book" w:hAnsi="Franklin Gothic Book" w:cstheme="minorHAnsi"/>
        </w:rPr>
      </w:pPr>
      <w:r w:rsidRPr="00342B24">
        <w:rPr>
          <w:rFonts w:ascii="Franklin Gothic Book" w:hAnsi="Franklin Gothic Book" w:cstheme="minorHAnsi"/>
        </w:rPr>
        <w:t>The University of South Florida</w:t>
      </w:r>
      <w:r w:rsidR="00BF33FF" w:rsidRPr="00342B24">
        <w:rPr>
          <w:rFonts w:ascii="Franklin Gothic Book" w:hAnsi="Franklin Gothic Book" w:cstheme="minorHAnsi"/>
        </w:rPr>
        <w:t xml:space="preserve"> is dedicated to meeting the needs of our diverse student population through a high-quality and highly relevant curriculum and a steadfast spirit of service to local and global communities through the development of strategic partnerships and highly relevant applied research. Our mission, vision, aspirations, and goals inform all aspects of both the strategic planning process and its implementation—reaffirming our commitment to excellence in teaching and learning, research and scholarly activity, community engagement, and equity in diversity and inclusion. Taken together, they serve as our blueprint for driving strategic focus and institutional commitments.</w:t>
      </w:r>
    </w:p>
    <w:p w14:paraId="666FCC36" w14:textId="1138A8D8" w:rsidR="009201FC" w:rsidRPr="00342B24" w:rsidRDefault="009201FC" w:rsidP="009201FC">
      <w:pPr>
        <w:spacing w:line="240" w:lineRule="auto"/>
        <w:rPr>
          <w:rFonts w:ascii="Franklin Gothic Book" w:hAnsi="Franklin Gothic Book" w:cstheme="minorHAnsi"/>
          <w:b/>
          <w:bCs/>
        </w:rPr>
      </w:pPr>
      <w:r w:rsidRPr="00342B24">
        <w:rPr>
          <w:rFonts w:ascii="Franklin Gothic Book" w:hAnsi="Franklin Gothic Book" w:cstheme="minorHAnsi"/>
          <w:b/>
          <w:bCs/>
        </w:rPr>
        <w:t>Award Criteria</w:t>
      </w:r>
    </w:p>
    <w:p w14:paraId="7374F38E" w14:textId="1C6596ED" w:rsidR="005416B2" w:rsidRPr="00342B24" w:rsidRDefault="009201FC" w:rsidP="009201FC">
      <w:pPr>
        <w:spacing w:line="240" w:lineRule="auto"/>
        <w:rPr>
          <w:rFonts w:ascii="Franklin Gothic Book" w:hAnsi="Franklin Gothic Book" w:cstheme="minorHAnsi"/>
          <w:color w:val="000000"/>
          <w:shd w:val="clear" w:color="auto" w:fill="FFFFFF"/>
        </w:rPr>
      </w:pPr>
      <w:r w:rsidRPr="00342B24">
        <w:rPr>
          <w:rFonts w:ascii="Franklin Gothic Book" w:hAnsi="Franklin Gothic Book" w:cstheme="minorHAnsi"/>
        </w:rPr>
        <w:t xml:space="preserve">The Outstanding Staff Awards – for both individuals and teams – are focused on recognizing employees </w:t>
      </w:r>
      <w:r w:rsidRPr="00342B24">
        <w:rPr>
          <w:rFonts w:ascii="Franklin Gothic Book" w:hAnsi="Franklin Gothic Book" w:cstheme="minorHAnsi"/>
          <w:color w:val="000000"/>
          <w:shd w:val="clear" w:color="auto" w:fill="FFFFFF"/>
        </w:rPr>
        <w:t xml:space="preserve">who demonstrate "above and beyond" performance excellence and </w:t>
      </w:r>
      <w:r w:rsidR="00AB5EBD" w:rsidRPr="00342B24">
        <w:rPr>
          <w:rFonts w:ascii="Franklin Gothic Book" w:hAnsi="Franklin Gothic Book" w:cstheme="minorHAnsi"/>
          <w:color w:val="000000"/>
          <w:shd w:val="clear" w:color="auto" w:fill="FFFFFF"/>
        </w:rPr>
        <w:t>support</w:t>
      </w:r>
      <w:r w:rsidR="00F9039E" w:rsidRPr="00342B24">
        <w:rPr>
          <w:rFonts w:ascii="Franklin Gothic Book" w:hAnsi="Franklin Gothic Book" w:cstheme="minorHAnsi"/>
          <w:color w:val="000000"/>
          <w:shd w:val="clear" w:color="auto" w:fill="FFFFFF"/>
        </w:rPr>
        <w:t xml:space="preserve"> the values in </w:t>
      </w:r>
      <w:r w:rsidRPr="00342B24">
        <w:rPr>
          <w:rFonts w:ascii="Franklin Gothic Book" w:hAnsi="Franklin Gothic Book" w:cstheme="minorHAnsi"/>
          <w:color w:val="000000"/>
          <w:shd w:val="clear" w:color="auto" w:fill="FFFFFF"/>
        </w:rPr>
        <w:t>USF's</w:t>
      </w:r>
      <w:r w:rsidR="00BF33FF" w:rsidRPr="00342B24">
        <w:rPr>
          <w:rFonts w:ascii="Franklin Gothic Book" w:hAnsi="Franklin Gothic Book" w:cstheme="minorHAnsi"/>
          <w:color w:val="000000"/>
          <w:shd w:val="clear" w:color="auto" w:fill="FFFFFF"/>
        </w:rPr>
        <w:t xml:space="preserve"> Strategic Plan – </w:t>
      </w:r>
      <w:hyperlink r:id="rId12" w:history="1">
        <w:r w:rsidR="00F04F88" w:rsidRPr="00342B24">
          <w:rPr>
            <w:rFonts w:ascii="Franklin Gothic Book" w:eastAsia="Times New Roman" w:hAnsi="Franklin Gothic Book" w:cstheme="minorHAnsi"/>
            <w:b/>
            <w:bCs/>
            <w:color w:val="006747"/>
            <w:bdr w:val="none" w:sz="0" w:space="0" w:color="auto" w:frame="1"/>
          </w:rPr>
          <w:t>In Pursuit of Excellence</w:t>
        </w:r>
      </w:hyperlink>
      <w:r w:rsidRPr="00342B24">
        <w:rPr>
          <w:rFonts w:ascii="Franklin Gothic Book" w:hAnsi="Franklin Gothic Book" w:cstheme="minorHAnsi"/>
          <w:color w:val="000000"/>
          <w:shd w:val="clear" w:color="auto" w:fill="FFFFFF"/>
        </w:rPr>
        <w:t>.</w:t>
      </w:r>
    </w:p>
    <w:p w14:paraId="16F7CEB1" w14:textId="77777777" w:rsidR="00F04F88" w:rsidRPr="00342B24" w:rsidRDefault="00F04F88" w:rsidP="00D727FC">
      <w:pPr>
        <w:pStyle w:val="ListParagraph"/>
        <w:numPr>
          <w:ilvl w:val="0"/>
          <w:numId w:val="5"/>
        </w:numPr>
        <w:spacing w:line="240" w:lineRule="auto"/>
        <w:rPr>
          <w:rFonts w:ascii="Franklin Gothic Book" w:hAnsi="Franklin Gothic Book" w:cstheme="minorHAnsi"/>
          <w:color w:val="000000"/>
          <w:sz w:val="24"/>
          <w:szCs w:val="24"/>
          <w:shd w:val="clear" w:color="auto" w:fill="FFFFFF"/>
        </w:rPr>
      </w:pPr>
      <w:r w:rsidRPr="00342B24">
        <w:rPr>
          <w:rFonts w:ascii="Franklin Gothic Book" w:hAnsi="Franklin Gothic Book" w:cstheme="minorHAnsi"/>
          <w:b/>
          <w:bCs/>
          <w:color w:val="000000"/>
          <w:sz w:val="24"/>
          <w:szCs w:val="24"/>
          <w:shd w:val="clear" w:color="auto" w:fill="FFFFFF"/>
        </w:rPr>
        <w:t>Inquiry through</w:t>
      </w:r>
      <w:r w:rsidRPr="00342B24">
        <w:rPr>
          <w:rFonts w:ascii="Franklin Gothic Book" w:hAnsi="Franklin Gothic Book" w:cstheme="minorHAnsi"/>
          <w:color w:val="000000"/>
          <w:sz w:val="24"/>
          <w:szCs w:val="24"/>
          <w:shd w:val="clear" w:color="auto" w:fill="FFFFFF"/>
        </w:rPr>
        <w:t>: High-quality, multidisciplinary education, and excellence in teaching and learning. High-impact scholarship, research, and creative pursuits. Success and achievement of its students, faculty, staff, and alumni. Collegiality, collaboration, academic freedom, viewpoint diversity, and an institutional commitment to the open exchange of ideas, divergent opinions and philosophies, rigorous debate, grounded in the principles of civil discourse, and professional responsibility.</w:t>
      </w:r>
    </w:p>
    <w:p w14:paraId="1CAF5C1C" w14:textId="77777777" w:rsidR="00F04F88" w:rsidRPr="00342B24" w:rsidRDefault="00F04F88" w:rsidP="00FD2F77">
      <w:pPr>
        <w:pStyle w:val="ListParagraph"/>
        <w:numPr>
          <w:ilvl w:val="0"/>
          <w:numId w:val="5"/>
        </w:numPr>
        <w:spacing w:line="240" w:lineRule="auto"/>
        <w:rPr>
          <w:rFonts w:ascii="Franklin Gothic Book" w:hAnsi="Franklin Gothic Book" w:cstheme="minorHAnsi"/>
          <w:color w:val="000000"/>
          <w:sz w:val="24"/>
          <w:szCs w:val="24"/>
          <w:shd w:val="clear" w:color="auto" w:fill="FFFFFF"/>
        </w:rPr>
      </w:pPr>
      <w:r w:rsidRPr="00342B24">
        <w:rPr>
          <w:rFonts w:ascii="Franklin Gothic Book" w:hAnsi="Franklin Gothic Book" w:cstheme="minorHAnsi"/>
          <w:b/>
          <w:bCs/>
          <w:color w:val="000000"/>
          <w:sz w:val="24"/>
          <w:szCs w:val="24"/>
          <w:shd w:val="clear" w:color="auto" w:fill="FFFFFF"/>
        </w:rPr>
        <w:lastRenderedPageBreak/>
        <w:t>Innovation through: </w:t>
      </w:r>
      <w:r w:rsidRPr="00342B24">
        <w:rPr>
          <w:rFonts w:ascii="Franklin Gothic Book" w:hAnsi="Franklin Gothic Book" w:cstheme="minorHAnsi"/>
          <w:color w:val="000000"/>
          <w:sz w:val="24"/>
          <w:szCs w:val="24"/>
          <w:shd w:val="clear" w:color="auto" w:fill="FFFFFF"/>
        </w:rPr>
        <w:t>Exploration of new technologies to create efficiencies and solve problems. A culture of learning, growth, entrepreneurial spirit, and partnerships. First-class administrative and physical infrastructure to support the university’s education and research mission. An agile, flexible, and proactive multi-campus community that develops curricula and programs to meet rapidly changing community and global needs.</w:t>
      </w:r>
    </w:p>
    <w:p w14:paraId="7A3FB713" w14:textId="77777777" w:rsidR="00F04F88" w:rsidRPr="00342B24" w:rsidRDefault="00F04F88" w:rsidP="008005F6">
      <w:pPr>
        <w:pStyle w:val="ListParagraph"/>
        <w:numPr>
          <w:ilvl w:val="0"/>
          <w:numId w:val="5"/>
        </w:numPr>
        <w:spacing w:line="240" w:lineRule="auto"/>
        <w:rPr>
          <w:rFonts w:ascii="Franklin Gothic Book" w:hAnsi="Franklin Gothic Book" w:cstheme="minorHAnsi"/>
          <w:color w:val="000000"/>
          <w:sz w:val="24"/>
          <w:szCs w:val="24"/>
          <w:shd w:val="clear" w:color="auto" w:fill="FFFFFF"/>
        </w:rPr>
      </w:pPr>
      <w:r w:rsidRPr="00342B24">
        <w:rPr>
          <w:rFonts w:ascii="Franklin Gothic Book" w:hAnsi="Franklin Gothic Book" w:cstheme="minorHAnsi"/>
          <w:b/>
          <w:bCs/>
          <w:color w:val="000000"/>
          <w:sz w:val="24"/>
          <w:szCs w:val="24"/>
          <w:shd w:val="clear" w:color="auto" w:fill="FFFFFF"/>
        </w:rPr>
        <w:t>Integrity through: </w:t>
      </w:r>
      <w:r w:rsidRPr="00342B24">
        <w:rPr>
          <w:rFonts w:ascii="Franklin Gothic Book" w:hAnsi="Franklin Gothic Book" w:cstheme="minorHAnsi"/>
          <w:color w:val="000000"/>
          <w:sz w:val="24"/>
          <w:szCs w:val="24"/>
          <w:shd w:val="clear" w:color="auto" w:fill="FFFFFF"/>
        </w:rPr>
        <w:t>Shared governance within all components of the institution. Transparency and accountability of the university’s operations. Affordable and accessible education for all. Social, economic, and environmental sustainability at the local and global levels.</w:t>
      </w:r>
    </w:p>
    <w:p w14:paraId="78083696" w14:textId="3DA3D3D0" w:rsidR="00F04F88" w:rsidRPr="00342B24" w:rsidRDefault="00F04F88" w:rsidP="008005F6">
      <w:pPr>
        <w:pStyle w:val="ListParagraph"/>
        <w:numPr>
          <w:ilvl w:val="0"/>
          <w:numId w:val="5"/>
        </w:numPr>
        <w:spacing w:line="240" w:lineRule="auto"/>
        <w:rPr>
          <w:rFonts w:ascii="Franklin Gothic Book" w:hAnsi="Franklin Gothic Book" w:cstheme="minorHAnsi"/>
          <w:color w:val="000000"/>
          <w:sz w:val="24"/>
          <w:szCs w:val="24"/>
          <w:shd w:val="clear" w:color="auto" w:fill="FFFFFF"/>
        </w:rPr>
      </w:pPr>
      <w:r w:rsidRPr="00342B24">
        <w:rPr>
          <w:rFonts w:ascii="Franklin Gothic Book" w:hAnsi="Franklin Gothic Book" w:cstheme="minorHAnsi"/>
          <w:b/>
          <w:bCs/>
          <w:color w:val="000000"/>
          <w:sz w:val="24"/>
          <w:szCs w:val="24"/>
          <w:shd w:val="clear" w:color="auto" w:fill="FFFFFF"/>
        </w:rPr>
        <w:t>Inclusion through:</w:t>
      </w:r>
      <w:r w:rsidRPr="00342B24">
        <w:rPr>
          <w:rFonts w:ascii="Franklin Gothic Book" w:hAnsi="Franklin Gothic Book" w:cstheme="minorHAnsi"/>
          <w:color w:val="000000"/>
          <w:sz w:val="24"/>
          <w:szCs w:val="24"/>
          <w:shd w:val="clear" w:color="auto" w:fill="FFFFFF"/>
        </w:rPr>
        <w:t xml:space="preserve"> Diversity of students, faculty, and staff in safe campus environments. Respect and recognition of </w:t>
      </w:r>
      <w:proofErr w:type="gramStart"/>
      <w:r w:rsidRPr="00342B24">
        <w:rPr>
          <w:rFonts w:ascii="Franklin Gothic Book" w:hAnsi="Franklin Gothic Book" w:cstheme="minorHAnsi"/>
          <w:color w:val="000000"/>
          <w:sz w:val="24"/>
          <w:szCs w:val="24"/>
          <w:shd w:val="clear" w:color="auto" w:fill="FFFFFF"/>
        </w:rPr>
        <w:t>each</w:t>
      </w:r>
      <w:r w:rsidR="009F1676" w:rsidRPr="00342B24">
        <w:rPr>
          <w:rFonts w:ascii="Franklin Gothic Book" w:hAnsi="Franklin Gothic Book" w:cstheme="minorHAnsi"/>
          <w:color w:val="000000"/>
          <w:sz w:val="24"/>
          <w:szCs w:val="24"/>
          <w:shd w:val="clear" w:color="auto" w:fill="FFFFFF"/>
        </w:rPr>
        <w:t xml:space="preserve"> </w:t>
      </w:r>
      <w:r w:rsidRPr="00342B24">
        <w:rPr>
          <w:rFonts w:ascii="Franklin Gothic Book" w:hAnsi="Franklin Gothic Book" w:cstheme="minorHAnsi"/>
          <w:color w:val="000000"/>
          <w:sz w:val="24"/>
          <w:szCs w:val="24"/>
          <w:shd w:val="clear" w:color="auto" w:fill="FFFFFF"/>
        </w:rPr>
        <w:t>individual</w:t>
      </w:r>
      <w:proofErr w:type="gramEnd"/>
      <w:r w:rsidRPr="00342B24">
        <w:rPr>
          <w:rFonts w:ascii="Franklin Gothic Book" w:hAnsi="Franklin Gothic Book" w:cstheme="minorHAnsi"/>
          <w:color w:val="000000"/>
          <w:sz w:val="24"/>
          <w:szCs w:val="24"/>
          <w:shd w:val="clear" w:color="auto" w:fill="FFFFFF"/>
        </w:rPr>
        <w:t xml:space="preserve"> through a commitment to justice, equity, and anti-racism. Community engagement and public service. A welcoming campus life with broad academic, cultural, and athletic opportunities.</w:t>
      </w:r>
    </w:p>
    <w:p w14:paraId="576C04E5" w14:textId="77777777" w:rsidR="00F04F88" w:rsidRPr="00342B24" w:rsidRDefault="00F04F88" w:rsidP="009201FC">
      <w:pPr>
        <w:spacing w:line="240" w:lineRule="auto"/>
        <w:rPr>
          <w:rFonts w:ascii="Franklin Gothic Book" w:hAnsi="Franklin Gothic Book" w:cstheme="minorHAnsi"/>
          <w:color w:val="000000"/>
          <w:shd w:val="clear" w:color="auto" w:fill="FFFFFF"/>
        </w:rPr>
      </w:pPr>
    </w:p>
    <w:p w14:paraId="6135036E" w14:textId="77777777" w:rsidR="00797AD9" w:rsidRDefault="00797AD9" w:rsidP="009201FC">
      <w:pPr>
        <w:spacing w:line="240" w:lineRule="auto"/>
        <w:rPr>
          <w:rFonts w:ascii="Franklin Gothic Book" w:hAnsi="Franklin Gothic Book" w:cstheme="minorHAnsi"/>
          <w:b/>
          <w:bCs/>
        </w:rPr>
      </w:pPr>
      <w:r>
        <w:rPr>
          <w:rFonts w:ascii="Franklin Gothic Book" w:hAnsi="Franklin Gothic Book" w:cstheme="minorHAnsi"/>
          <w:b/>
          <w:bCs/>
        </w:rPr>
        <w:t>Award Eligibility</w:t>
      </w:r>
    </w:p>
    <w:p w14:paraId="56620789" w14:textId="4A3DB9A1" w:rsidR="00356E63" w:rsidRPr="00356E63" w:rsidRDefault="00356E63" w:rsidP="009201FC">
      <w:pPr>
        <w:spacing w:line="240" w:lineRule="auto"/>
        <w:rPr>
          <w:rFonts w:ascii="Franklin Gothic Book" w:eastAsiaTheme="minorEastAsia" w:hAnsi="Franklin Gothic Book" w:cs="Segoe UI"/>
          <w:color w:val="000000"/>
          <w:sz w:val="21"/>
          <w:szCs w:val="21"/>
          <w:shd w:val="clear" w:color="auto" w:fill="FFFFFF"/>
        </w:rPr>
      </w:pPr>
      <w:r w:rsidRPr="00356E63">
        <w:rPr>
          <w:rFonts w:ascii="Franklin Gothic Book" w:eastAsiaTheme="minorEastAsia" w:hAnsi="Franklin Gothic Book" w:cs="Segoe UI"/>
          <w:color w:val="000000"/>
          <w:sz w:val="21"/>
          <w:szCs w:val="21"/>
          <w:shd w:val="clear" w:color="auto" w:fill="FFFFFF"/>
        </w:rPr>
        <w:t xml:space="preserve">All staff and administrative employees (in a regular, established position) continuously employed from July 1, 2023, through June 30, 2024, are eligible for nomination. To continue meeting eligibility, an employee must be employed in an established position thirty days before the awards ceremony to receive the award. Time spent </w:t>
      </w:r>
      <w:r w:rsidRPr="00356E63">
        <w:rPr>
          <w:rFonts w:ascii="Franklin Gothic Book" w:eastAsiaTheme="minorEastAsia" w:hAnsi="Franklin Gothic Book" w:cs="Segoe UI"/>
          <w:color w:val="000000"/>
          <w:sz w:val="21"/>
          <w:szCs w:val="21"/>
          <w:shd w:val="clear" w:color="auto" w:fill="FFFFFF"/>
        </w:rPr>
        <w:t>on</w:t>
      </w:r>
      <w:r w:rsidRPr="00356E63">
        <w:rPr>
          <w:rFonts w:ascii="Franklin Gothic Book" w:eastAsiaTheme="minorEastAsia" w:hAnsi="Franklin Gothic Book" w:cs="Segoe UI"/>
          <w:color w:val="000000"/>
          <w:sz w:val="21"/>
          <w:szCs w:val="21"/>
          <w:shd w:val="clear" w:color="auto" w:fill="FFFFFF"/>
        </w:rPr>
        <w:t xml:space="preserve"> temporary (OPS) assignments will not count towards eligibility. Faculty and temporary employees (student and non-student) are not eligible to be nominated for the Outstanding Staff Awards. However, faculty and temporary employees (student and non-student) are welcome to participate in nominating staff and administrative employees for recognition.</w:t>
      </w:r>
    </w:p>
    <w:p w14:paraId="1B0406F7" w14:textId="77777777" w:rsidR="00953670" w:rsidRPr="000E557E" w:rsidRDefault="009201FC" w:rsidP="009201FC">
      <w:pPr>
        <w:spacing w:line="240" w:lineRule="auto"/>
        <w:rPr>
          <w:rFonts w:ascii="Franklin Gothic Book" w:hAnsi="Franklin Gothic Book" w:cstheme="minorHAnsi"/>
          <w:b/>
          <w:bCs/>
          <w:sz w:val="28"/>
          <w:szCs w:val="28"/>
        </w:rPr>
      </w:pPr>
      <w:r w:rsidRPr="000E557E">
        <w:rPr>
          <w:rFonts w:ascii="Franklin Gothic Book" w:hAnsi="Franklin Gothic Book" w:cstheme="minorHAnsi"/>
          <w:b/>
          <w:bCs/>
          <w:sz w:val="28"/>
          <w:szCs w:val="28"/>
        </w:rPr>
        <w:t>Individual</w:t>
      </w:r>
      <w:r w:rsidR="005416B2" w:rsidRPr="000E557E">
        <w:rPr>
          <w:rFonts w:ascii="Franklin Gothic Book" w:hAnsi="Franklin Gothic Book" w:cstheme="minorHAnsi"/>
          <w:b/>
          <w:bCs/>
          <w:sz w:val="28"/>
          <w:szCs w:val="28"/>
        </w:rPr>
        <w:t xml:space="preserve"> Award</w:t>
      </w:r>
      <w:r w:rsidRPr="000E557E">
        <w:rPr>
          <w:rFonts w:ascii="Franklin Gothic Book" w:hAnsi="Franklin Gothic Book" w:cstheme="minorHAnsi"/>
          <w:b/>
          <w:bCs/>
          <w:sz w:val="28"/>
          <w:szCs w:val="28"/>
        </w:rPr>
        <w:t xml:space="preserve"> </w:t>
      </w:r>
      <w:r w:rsidR="005416B2" w:rsidRPr="000E557E">
        <w:rPr>
          <w:rFonts w:ascii="Franklin Gothic Book" w:hAnsi="Franklin Gothic Book" w:cstheme="minorHAnsi"/>
          <w:b/>
          <w:bCs/>
          <w:sz w:val="28"/>
          <w:szCs w:val="28"/>
        </w:rPr>
        <w:t>Nomination</w:t>
      </w:r>
      <w:r w:rsidRPr="000E557E">
        <w:rPr>
          <w:rFonts w:ascii="Franklin Gothic Book" w:hAnsi="Franklin Gothic Book" w:cstheme="minorHAnsi"/>
          <w:b/>
          <w:bCs/>
          <w:sz w:val="28"/>
          <w:szCs w:val="28"/>
        </w:rPr>
        <w:t xml:space="preserve"> </w:t>
      </w:r>
    </w:p>
    <w:p w14:paraId="05F35348" w14:textId="71E0EA62" w:rsidR="00953670" w:rsidRPr="000E557E" w:rsidRDefault="000E557E" w:rsidP="009201FC">
      <w:pPr>
        <w:spacing w:line="240" w:lineRule="auto"/>
        <w:rPr>
          <w:rFonts w:ascii="Franklin Gothic Book" w:hAnsi="Franklin Gothic Book" w:cstheme="minorHAnsi"/>
        </w:rPr>
      </w:pPr>
      <w:r w:rsidRPr="000E557E">
        <w:rPr>
          <w:rFonts w:ascii="Franklin Gothic Book" w:hAnsi="Franklin Gothic Book" w:cstheme="minorHAnsi"/>
        </w:rPr>
        <w:t>Submit a nomination sharing recognition of a single employee's "above and beyond" performance and support the values in USF's Strategic Plan.  </w:t>
      </w:r>
    </w:p>
    <w:p w14:paraId="2EB04448" w14:textId="048BE596" w:rsidR="009201FC" w:rsidRPr="00342B24" w:rsidRDefault="009201FC" w:rsidP="009201FC">
      <w:pPr>
        <w:spacing w:line="240" w:lineRule="auto"/>
        <w:rPr>
          <w:rFonts w:ascii="Franklin Gothic Book" w:hAnsi="Franklin Gothic Book" w:cstheme="minorHAnsi"/>
          <w:b/>
          <w:bCs/>
        </w:rPr>
      </w:pPr>
      <w:r w:rsidRPr="00342B24">
        <w:rPr>
          <w:rFonts w:ascii="Franklin Gothic Book" w:hAnsi="Franklin Gothic Book" w:cstheme="minorHAnsi"/>
          <w:b/>
          <w:bCs/>
        </w:rPr>
        <w:t>Prompts</w:t>
      </w:r>
    </w:p>
    <w:p w14:paraId="10D6C93C" w14:textId="153FD5C4" w:rsidR="00F04F88" w:rsidRPr="00342B24" w:rsidRDefault="00F04F88" w:rsidP="00B95BE1">
      <w:pPr>
        <w:pStyle w:val="ListParagraph"/>
        <w:numPr>
          <w:ilvl w:val="0"/>
          <w:numId w:val="6"/>
        </w:numPr>
        <w:spacing w:line="240" w:lineRule="auto"/>
        <w:rPr>
          <w:rFonts w:ascii="Franklin Gothic Book" w:hAnsi="Franklin Gothic Book" w:cs="Segoe UI"/>
          <w:color w:val="000000"/>
          <w:sz w:val="21"/>
          <w:szCs w:val="21"/>
          <w:shd w:val="clear" w:color="auto" w:fill="FFFFFF"/>
        </w:rPr>
      </w:pPr>
      <w:r w:rsidRPr="00342B24">
        <w:rPr>
          <w:rFonts w:ascii="Franklin Gothic Book" w:hAnsi="Franklin Gothic Book" w:cs="Segoe UI"/>
          <w:color w:val="000000"/>
          <w:sz w:val="21"/>
          <w:szCs w:val="21"/>
          <w:shd w:val="clear" w:color="auto" w:fill="FFFFFF"/>
        </w:rPr>
        <w:t xml:space="preserve">For the value that you selected above, please explain how the employee's actions/performance represent that value. </w:t>
      </w:r>
      <w:r w:rsidRPr="00342B24">
        <w:rPr>
          <w:rFonts w:ascii="Franklin Gothic Book" w:hAnsi="Franklin Gothic Book" w:cs="Segoe UI"/>
          <w:i/>
          <w:iCs/>
          <w:color w:val="000000"/>
          <w:sz w:val="21"/>
          <w:szCs w:val="21"/>
          <w:shd w:val="clear" w:color="auto" w:fill="FFFFFF"/>
        </w:rPr>
        <w:t>(Up to 250 words)</w:t>
      </w:r>
    </w:p>
    <w:p w14:paraId="6EA61A71" w14:textId="77777777" w:rsidR="00F04F88" w:rsidRPr="00342B24" w:rsidRDefault="00F04F88" w:rsidP="00B5558E">
      <w:pPr>
        <w:pStyle w:val="ListParagraph"/>
        <w:numPr>
          <w:ilvl w:val="0"/>
          <w:numId w:val="6"/>
        </w:numPr>
        <w:spacing w:line="240" w:lineRule="auto"/>
        <w:rPr>
          <w:rFonts w:ascii="Franklin Gothic Book" w:hAnsi="Franklin Gothic Book" w:cstheme="minorHAnsi"/>
          <w:b/>
          <w:bCs/>
          <w:iCs/>
        </w:rPr>
      </w:pPr>
      <w:r w:rsidRPr="00342B24">
        <w:rPr>
          <w:rFonts w:ascii="Franklin Gothic Book" w:hAnsi="Franklin Gothic Book" w:cs="Segoe UI"/>
          <w:color w:val="000000"/>
          <w:sz w:val="21"/>
          <w:szCs w:val="21"/>
          <w:shd w:val="clear" w:color="auto" w:fill="FFFFFF"/>
        </w:rPr>
        <w:t xml:space="preserve">Provide an example of how this individual's contributions go above and beyond performing their essential/core job functions (above and beyond may reflect attitude, behavior, and general approach to their work, what sets this employee apart from peers, etc.). </w:t>
      </w:r>
      <w:r w:rsidRPr="00342B24">
        <w:rPr>
          <w:rFonts w:ascii="Franklin Gothic Book" w:hAnsi="Franklin Gothic Book" w:cs="Segoe UI"/>
          <w:i/>
          <w:iCs/>
          <w:color w:val="000000"/>
          <w:sz w:val="21"/>
          <w:szCs w:val="21"/>
          <w:shd w:val="clear" w:color="auto" w:fill="FFFFFF"/>
        </w:rPr>
        <w:t>(Up to 250 words)</w:t>
      </w:r>
    </w:p>
    <w:p w14:paraId="0DC774A3" w14:textId="77777777" w:rsidR="00F04F88" w:rsidRPr="00342B24" w:rsidRDefault="00F04F88" w:rsidP="009201FC">
      <w:pPr>
        <w:spacing w:line="240" w:lineRule="auto"/>
        <w:rPr>
          <w:rFonts w:ascii="Franklin Gothic Book" w:hAnsi="Franklin Gothic Book" w:cstheme="minorHAnsi"/>
          <w:b/>
          <w:bCs/>
          <w:iCs/>
        </w:rPr>
      </w:pPr>
    </w:p>
    <w:p w14:paraId="2382A960" w14:textId="77777777" w:rsidR="00470CBB" w:rsidRPr="000E557E" w:rsidRDefault="009201FC" w:rsidP="009201FC">
      <w:pPr>
        <w:spacing w:line="240" w:lineRule="auto"/>
        <w:rPr>
          <w:rFonts w:ascii="Franklin Gothic Book" w:hAnsi="Franklin Gothic Book" w:cstheme="minorHAnsi"/>
          <w:b/>
          <w:bCs/>
          <w:iCs/>
          <w:sz w:val="28"/>
          <w:szCs w:val="28"/>
        </w:rPr>
      </w:pPr>
      <w:r w:rsidRPr="000E557E">
        <w:rPr>
          <w:rFonts w:ascii="Franklin Gothic Book" w:hAnsi="Franklin Gothic Book" w:cstheme="minorHAnsi"/>
          <w:b/>
          <w:bCs/>
          <w:iCs/>
          <w:sz w:val="28"/>
          <w:szCs w:val="28"/>
        </w:rPr>
        <w:t>Team</w:t>
      </w:r>
      <w:r w:rsidR="005416B2" w:rsidRPr="000E557E">
        <w:rPr>
          <w:rFonts w:ascii="Franklin Gothic Book" w:hAnsi="Franklin Gothic Book" w:cstheme="minorHAnsi"/>
          <w:b/>
          <w:bCs/>
          <w:iCs/>
          <w:sz w:val="28"/>
          <w:szCs w:val="28"/>
        </w:rPr>
        <w:t xml:space="preserve"> Award</w:t>
      </w:r>
      <w:r w:rsidRPr="000E557E">
        <w:rPr>
          <w:rFonts w:ascii="Franklin Gothic Book" w:hAnsi="Franklin Gothic Book" w:cstheme="minorHAnsi"/>
          <w:b/>
          <w:bCs/>
          <w:iCs/>
          <w:sz w:val="28"/>
          <w:szCs w:val="28"/>
        </w:rPr>
        <w:t xml:space="preserve"> </w:t>
      </w:r>
      <w:r w:rsidR="005416B2" w:rsidRPr="000E557E">
        <w:rPr>
          <w:rFonts w:ascii="Franklin Gothic Book" w:hAnsi="Franklin Gothic Book" w:cstheme="minorHAnsi"/>
          <w:b/>
          <w:bCs/>
          <w:iCs/>
          <w:sz w:val="28"/>
          <w:szCs w:val="28"/>
        </w:rPr>
        <w:t xml:space="preserve">Nomination </w:t>
      </w:r>
    </w:p>
    <w:p w14:paraId="67378FB1" w14:textId="77777777" w:rsidR="00470CBB" w:rsidRPr="00470CBB" w:rsidRDefault="00470CBB" w:rsidP="00AF5275">
      <w:pPr>
        <w:spacing w:before="100" w:beforeAutospacing="1" w:after="100" w:afterAutospacing="1" w:line="240" w:lineRule="auto"/>
        <w:rPr>
          <w:rFonts w:ascii="Franklin Gothic Book" w:eastAsia="Times New Roman" w:hAnsi="Franklin Gothic Book" w:cs="Times New Roman"/>
          <w:sz w:val="22"/>
          <w:szCs w:val="22"/>
        </w:rPr>
      </w:pPr>
      <w:r w:rsidRPr="00470CBB">
        <w:rPr>
          <w:rFonts w:ascii="Franklin Gothic Book" w:eastAsia="Times New Roman" w:hAnsi="Franklin Gothic Book" w:cs="Times New Roman"/>
          <w:sz w:val="22"/>
          <w:szCs w:val="22"/>
        </w:rPr>
        <w:t xml:space="preserve">Submit a nomination for the recognition of a team of employees for its execution of a project, plan and/or initiative that: </w:t>
      </w:r>
    </w:p>
    <w:p w14:paraId="5990795A" w14:textId="77777777" w:rsidR="00470CBB" w:rsidRPr="00470CBB" w:rsidRDefault="00470CBB" w:rsidP="00AF5275">
      <w:pPr>
        <w:numPr>
          <w:ilvl w:val="0"/>
          <w:numId w:val="8"/>
        </w:numPr>
        <w:spacing w:before="100" w:beforeAutospacing="1" w:after="100" w:afterAutospacing="1" w:line="240" w:lineRule="auto"/>
        <w:rPr>
          <w:rFonts w:ascii="Franklin Gothic Book" w:eastAsia="Times New Roman" w:hAnsi="Franklin Gothic Book" w:cs="Times New Roman"/>
          <w:sz w:val="22"/>
          <w:szCs w:val="22"/>
        </w:rPr>
      </w:pPr>
      <w:r w:rsidRPr="00470CBB">
        <w:rPr>
          <w:rFonts w:ascii="Franklin Gothic Book" w:eastAsia="Times New Roman" w:hAnsi="Franklin Gothic Book" w:cs="Times New Roman"/>
          <w:sz w:val="22"/>
          <w:szCs w:val="22"/>
        </w:rPr>
        <w:t>Break silos across OneUSF and incorporates a team from across two or more unites and/or across two or more campuses,</w:t>
      </w:r>
    </w:p>
    <w:p w14:paraId="168C5BCC" w14:textId="77777777" w:rsidR="00470CBB" w:rsidRPr="00470CBB" w:rsidRDefault="00470CBB" w:rsidP="00AF5275">
      <w:pPr>
        <w:numPr>
          <w:ilvl w:val="0"/>
          <w:numId w:val="8"/>
        </w:numPr>
        <w:spacing w:before="100" w:beforeAutospacing="1" w:after="100" w:afterAutospacing="1" w:line="240" w:lineRule="auto"/>
        <w:rPr>
          <w:rFonts w:ascii="Franklin Gothic Book" w:eastAsia="Times New Roman" w:hAnsi="Franklin Gothic Book" w:cs="Times New Roman"/>
          <w:sz w:val="22"/>
          <w:szCs w:val="22"/>
        </w:rPr>
      </w:pPr>
      <w:r w:rsidRPr="00470CBB">
        <w:rPr>
          <w:rFonts w:ascii="Franklin Gothic Book" w:eastAsia="Times New Roman" w:hAnsi="Franklin Gothic Book" w:cs="Times New Roman"/>
          <w:sz w:val="22"/>
          <w:szCs w:val="22"/>
        </w:rPr>
        <w:t>Demonstrates above and beyond performance, and</w:t>
      </w:r>
    </w:p>
    <w:p w14:paraId="6D3707D3" w14:textId="1798E08B" w:rsidR="00470CBB" w:rsidRPr="00AF5275" w:rsidRDefault="00470CBB" w:rsidP="00AF5275">
      <w:pPr>
        <w:numPr>
          <w:ilvl w:val="0"/>
          <w:numId w:val="8"/>
        </w:numPr>
        <w:spacing w:before="100" w:beforeAutospacing="1" w:after="100" w:afterAutospacing="1" w:line="240" w:lineRule="auto"/>
        <w:rPr>
          <w:rFonts w:ascii="Franklin Gothic Book" w:eastAsia="Times New Roman" w:hAnsi="Franklin Gothic Book" w:cs="Times New Roman"/>
          <w:sz w:val="22"/>
          <w:szCs w:val="22"/>
        </w:rPr>
      </w:pPr>
      <w:r w:rsidRPr="00470CBB">
        <w:rPr>
          <w:rFonts w:ascii="Franklin Gothic Book" w:eastAsia="Times New Roman" w:hAnsi="Franklin Gothic Book" w:cs="Times New Roman"/>
          <w:sz w:val="22"/>
          <w:szCs w:val="22"/>
        </w:rPr>
        <w:t>Supports the values in USF's Strategic Plan - In Pursuit of Excellence.</w:t>
      </w:r>
    </w:p>
    <w:p w14:paraId="2279BFDA" w14:textId="10EA09BD" w:rsidR="00470CBB" w:rsidRPr="00AF5275" w:rsidRDefault="00470CBB" w:rsidP="00AF5275">
      <w:pPr>
        <w:spacing w:before="100" w:beforeAutospacing="1" w:after="100" w:afterAutospacing="1" w:line="240" w:lineRule="auto"/>
        <w:rPr>
          <w:rFonts w:ascii="Franklin Gothic Book" w:eastAsia="Times New Roman" w:hAnsi="Franklin Gothic Book" w:cs="Times New Roman"/>
          <w:sz w:val="22"/>
          <w:szCs w:val="22"/>
        </w:rPr>
      </w:pPr>
      <w:r w:rsidRPr="00AF5275">
        <w:rPr>
          <w:rFonts w:ascii="Franklin Gothic Book" w:eastAsia="Times New Roman" w:hAnsi="Franklin Gothic Book" w:cs="Times New Roman"/>
          <w:sz w:val="22"/>
          <w:szCs w:val="22"/>
        </w:rPr>
        <w:t>How many employees can be included in a team nomination?</w:t>
      </w:r>
    </w:p>
    <w:p w14:paraId="7872835A" w14:textId="33C1C904" w:rsidR="00470CBB" w:rsidRPr="00AF5275" w:rsidRDefault="00470CBB" w:rsidP="00470CBB">
      <w:pPr>
        <w:numPr>
          <w:ilvl w:val="0"/>
          <w:numId w:val="8"/>
        </w:numPr>
        <w:spacing w:before="100" w:beforeAutospacing="1" w:after="100" w:afterAutospacing="1" w:line="240" w:lineRule="auto"/>
        <w:rPr>
          <w:rFonts w:ascii="Franklin Gothic Book" w:eastAsia="Times New Roman" w:hAnsi="Franklin Gothic Book" w:cs="Times New Roman"/>
          <w:sz w:val="22"/>
          <w:szCs w:val="22"/>
        </w:rPr>
      </w:pPr>
      <w:r w:rsidRPr="00AF5275">
        <w:rPr>
          <w:rFonts w:ascii="Franklin Gothic Book" w:eastAsia="Times New Roman" w:hAnsi="Franklin Gothic Book" w:cs="Times New Roman"/>
          <w:sz w:val="22"/>
          <w:szCs w:val="22"/>
        </w:rPr>
        <w:lastRenderedPageBreak/>
        <w:t>To support our OneUSF approach, there is no longer a limit on how many employees may be nominated for a team award, but each member should have contributed significantly to the team. </w:t>
      </w:r>
    </w:p>
    <w:p w14:paraId="0FC3E996" w14:textId="221F3D62" w:rsidR="009201FC" w:rsidRPr="00342B24" w:rsidRDefault="009201FC" w:rsidP="009201FC">
      <w:pPr>
        <w:spacing w:line="240" w:lineRule="auto"/>
        <w:rPr>
          <w:rFonts w:ascii="Franklin Gothic Book" w:hAnsi="Franklin Gothic Book" w:cstheme="minorHAnsi"/>
          <w:b/>
          <w:bCs/>
          <w:iCs/>
        </w:rPr>
      </w:pPr>
      <w:r w:rsidRPr="00342B24">
        <w:rPr>
          <w:rFonts w:ascii="Franklin Gothic Book" w:hAnsi="Franklin Gothic Book" w:cstheme="minorHAnsi"/>
          <w:b/>
          <w:bCs/>
          <w:iCs/>
        </w:rPr>
        <w:t>Prompts</w:t>
      </w:r>
    </w:p>
    <w:p w14:paraId="4631081A" w14:textId="77777777" w:rsidR="00F04F88" w:rsidRPr="00342B24" w:rsidRDefault="00F04F88" w:rsidP="002004D0">
      <w:pPr>
        <w:pStyle w:val="ListParagraph"/>
        <w:numPr>
          <w:ilvl w:val="0"/>
          <w:numId w:val="7"/>
        </w:numPr>
        <w:spacing w:line="240" w:lineRule="auto"/>
        <w:rPr>
          <w:rFonts w:ascii="Franklin Gothic Book" w:hAnsi="Franklin Gothic Book" w:cs="Segoe UI"/>
          <w:color w:val="000000"/>
          <w:sz w:val="21"/>
          <w:szCs w:val="21"/>
          <w:shd w:val="clear" w:color="auto" w:fill="FFFFFF"/>
        </w:rPr>
      </w:pPr>
      <w:r w:rsidRPr="00342B24">
        <w:rPr>
          <w:rFonts w:ascii="Franklin Gothic Book" w:hAnsi="Franklin Gothic Book" w:cs="Segoe UI"/>
          <w:color w:val="000000"/>
          <w:sz w:val="21"/>
          <w:szCs w:val="21"/>
          <w:shd w:val="clear" w:color="auto" w:fill="FFFFFF"/>
        </w:rPr>
        <w:t>Briefly describe the team's specific execution of a project, plan and/or initiative.</w:t>
      </w:r>
      <w:r w:rsidRPr="00342B24">
        <w:rPr>
          <w:rFonts w:ascii="Franklin Gothic Book" w:hAnsi="Franklin Gothic Book" w:cs="Segoe UI"/>
          <w:i/>
          <w:iCs/>
          <w:color w:val="000000"/>
          <w:sz w:val="21"/>
          <w:szCs w:val="21"/>
          <w:shd w:val="clear" w:color="auto" w:fill="FFFFFF"/>
        </w:rPr>
        <w:t xml:space="preserve"> (Up to 250 words)</w:t>
      </w:r>
    </w:p>
    <w:p w14:paraId="0A950791" w14:textId="0F84C178" w:rsidR="00F04F88" w:rsidRPr="00342B24" w:rsidRDefault="00F04F88" w:rsidP="003E1CED">
      <w:pPr>
        <w:pStyle w:val="ListParagraph"/>
        <w:numPr>
          <w:ilvl w:val="0"/>
          <w:numId w:val="7"/>
        </w:numPr>
        <w:spacing w:line="240" w:lineRule="auto"/>
        <w:rPr>
          <w:rFonts w:ascii="Franklin Gothic Book" w:hAnsi="Franklin Gothic Book" w:cs="Segoe UI"/>
          <w:color w:val="000000"/>
          <w:sz w:val="21"/>
          <w:szCs w:val="21"/>
          <w:shd w:val="clear" w:color="auto" w:fill="FFFFFF"/>
        </w:rPr>
      </w:pPr>
      <w:r w:rsidRPr="00342B24">
        <w:rPr>
          <w:rFonts w:ascii="Franklin Gothic Book" w:hAnsi="Franklin Gothic Book" w:cs="Segoe UI"/>
          <w:color w:val="000000"/>
          <w:sz w:val="21"/>
          <w:szCs w:val="21"/>
          <w:shd w:val="clear" w:color="auto" w:fill="FFFFFF"/>
        </w:rPr>
        <w:t xml:space="preserve">For the value that you selected above, please explain how the team's actions represent that value. </w:t>
      </w:r>
      <w:r w:rsidRPr="00342B24">
        <w:rPr>
          <w:rFonts w:ascii="Franklin Gothic Book" w:hAnsi="Franklin Gothic Book" w:cs="Segoe UI"/>
          <w:i/>
          <w:iCs/>
          <w:color w:val="000000"/>
          <w:sz w:val="21"/>
          <w:szCs w:val="21"/>
          <w:shd w:val="clear" w:color="auto" w:fill="FFFFFF"/>
        </w:rPr>
        <w:t>(Up to 250 words)</w:t>
      </w:r>
    </w:p>
    <w:p w14:paraId="1FB99F5D" w14:textId="77777777" w:rsidR="00F04F88" w:rsidRPr="00342B24" w:rsidRDefault="00F04F88" w:rsidP="00432E9C">
      <w:pPr>
        <w:pStyle w:val="ListParagraph"/>
        <w:numPr>
          <w:ilvl w:val="0"/>
          <w:numId w:val="7"/>
        </w:numPr>
        <w:spacing w:line="240" w:lineRule="auto"/>
        <w:rPr>
          <w:rFonts w:ascii="Franklin Gothic Book" w:hAnsi="Franklin Gothic Book" w:cstheme="minorHAnsi"/>
          <w:b/>
          <w:bCs/>
          <w:iCs/>
        </w:rPr>
      </w:pPr>
      <w:r w:rsidRPr="00342B24">
        <w:rPr>
          <w:rFonts w:ascii="Franklin Gothic Book" w:hAnsi="Franklin Gothic Book" w:cs="Segoe UI"/>
          <w:color w:val="000000"/>
          <w:sz w:val="21"/>
          <w:szCs w:val="21"/>
          <w:shd w:val="clear" w:color="auto" w:fill="FFFFFF"/>
        </w:rPr>
        <w:t xml:space="preserve">Provide an example of how this team's contributions exemplify "above and beyond" performance (above and beyond may reflect attitude, behavior, and general approach to their work, what sets this team apart from others, etc.). </w:t>
      </w:r>
      <w:r w:rsidRPr="00342B24">
        <w:rPr>
          <w:rFonts w:ascii="Franklin Gothic Book" w:hAnsi="Franklin Gothic Book" w:cs="Segoe UI"/>
          <w:i/>
          <w:iCs/>
          <w:color w:val="000000"/>
          <w:sz w:val="21"/>
          <w:szCs w:val="21"/>
          <w:shd w:val="clear" w:color="auto" w:fill="FFFFFF"/>
        </w:rPr>
        <w:t>(Up to 250 words)</w:t>
      </w:r>
    </w:p>
    <w:p w14:paraId="7A4BBAF8" w14:textId="77777777" w:rsidR="00F04F88" w:rsidRPr="00342B24" w:rsidRDefault="00F04F88" w:rsidP="009201FC">
      <w:pPr>
        <w:spacing w:line="240" w:lineRule="auto"/>
        <w:rPr>
          <w:rFonts w:ascii="Franklin Gothic Book" w:hAnsi="Franklin Gothic Book" w:cstheme="minorHAnsi"/>
          <w:b/>
          <w:bCs/>
          <w:i/>
        </w:rPr>
      </w:pPr>
    </w:p>
    <w:p w14:paraId="7A5EF42F" w14:textId="6F430CB7" w:rsidR="009201FC" w:rsidRPr="00342B24" w:rsidRDefault="009201FC" w:rsidP="009201FC">
      <w:pPr>
        <w:spacing w:line="240" w:lineRule="auto"/>
        <w:rPr>
          <w:rFonts w:ascii="Franklin Gothic Book" w:hAnsi="Franklin Gothic Book" w:cstheme="minorHAnsi"/>
          <w:i/>
        </w:rPr>
      </w:pPr>
      <w:r w:rsidRPr="00342B24">
        <w:rPr>
          <w:rFonts w:ascii="Franklin Gothic Book" w:hAnsi="Franklin Gothic Book" w:cstheme="minorHAnsi"/>
          <w:b/>
          <w:bCs/>
          <w:i/>
        </w:rPr>
        <w:t>NOTE:</w:t>
      </w:r>
      <w:r w:rsidRPr="00342B24">
        <w:rPr>
          <w:rFonts w:ascii="Franklin Gothic Book" w:hAnsi="Franklin Gothic Book" w:cstheme="minorHAnsi"/>
          <w:i/>
        </w:rPr>
        <w:t xml:space="preserve">  The prompts above should be limited to 250 words each. To check the number of words, highlight the text, and then review the number of words in the lower left-hand corner of the Word document.</w:t>
      </w:r>
    </w:p>
    <w:p w14:paraId="033C6ABE" w14:textId="7663D457" w:rsidR="009201FC" w:rsidRPr="00342B24" w:rsidRDefault="009201FC" w:rsidP="009201FC">
      <w:pPr>
        <w:spacing w:line="240" w:lineRule="auto"/>
        <w:rPr>
          <w:rFonts w:ascii="Franklin Gothic Book" w:hAnsi="Franklin Gothic Book" w:cstheme="minorHAnsi"/>
        </w:rPr>
      </w:pPr>
      <w:r w:rsidRPr="00342B24">
        <w:rPr>
          <w:rFonts w:ascii="Franklin Gothic Book" w:hAnsi="Franklin Gothic Book" w:cstheme="minorHAnsi"/>
          <w:noProof/>
        </w:rPr>
        <w:drawing>
          <wp:inline distT="0" distB="0" distL="0" distR="0" wp14:anchorId="6ED5FD52" wp14:editId="22642C66">
            <wp:extent cx="31813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1350" cy="447675"/>
                    </a:xfrm>
                    <a:prstGeom prst="rect">
                      <a:avLst/>
                    </a:prstGeom>
                  </pic:spPr>
                </pic:pic>
              </a:graphicData>
            </a:graphic>
          </wp:inline>
        </w:drawing>
      </w:r>
    </w:p>
    <w:sectPr w:rsidR="009201FC" w:rsidRPr="00342B2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DCD4" w14:textId="77777777" w:rsidR="00B325B6" w:rsidRDefault="00B325B6" w:rsidP="009201FC">
      <w:pPr>
        <w:spacing w:after="0" w:line="240" w:lineRule="auto"/>
      </w:pPr>
      <w:r>
        <w:separator/>
      </w:r>
    </w:p>
  </w:endnote>
  <w:endnote w:type="continuationSeparator" w:id="0">
    <w:p w14:paraId="1CE77583" w14:textId="77777777" w:rsidR="00B325B6" w:rsidRDefault="00B325B6" w:rsidP="009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A8F2" w14:textId="77777777" w:rsidR="00B325B6" w:rsidRDefault="00B325B6" w:rsidP="009201FC">
      <w:pPr>
        <w:spacing w:after="0" w:line="240" w:lineRule="auto"/>
      </w:pPr>
      <w:r>
        <w:separator/>
      </w:r>
    </w:p>
  </w:footnote>
  <w:footnote w:type="continuationSeparator" w:id="0">
    <w:p w14:paraId="2565819D" w14:textId="77777777" w:rsidR="00B325B6" w:rsidRDefault="00B325B6" w:rsidP="00920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2BD8" w14:textId="3D0749C2" w:rsidR="005416B2" w:rsidRPr="007104CC" w:rsidRDefault="009201FC">
    <w:pPr>
      <w:pStyle w:val="Header"/>
      <w:rPr>
        <w:rFonts w:ascii="Franklin Gothic Book" w:hAnsi="Franklin Gothic Book"/>
        <w:b/>
        <w:bCs/>
      </w:rPr>
    </w:pPr>
    <w:r w:rsidRPr="007104CC">
      <w:rPr>
        <w:rFonts w:ascii="Franklin Gothic Book" w:hAnsi="Franklin Gothic Book"/>
        <w:b/>
        <w:bCs/>
      </w:rPr>
      <w:t xml:space="preserve">Outstanding Staff Awards | </w:t>
    </w:r>
    <w:r w:rsidR="005416B2" w:rsidRPr="007104CC">
      <w:rPr>
        <w:rFonts w:ascii="Franklin Gothic Book" w:hAnsi="Franklin Gothic Book"/>
        <w:b/>
        <w:bCs/>
      </w:rPr>
      <w:t xml:space="preserve">Award </w:t>
    </w:r>
    <w:r w:rsidRPr="007104CC">
      <w:rPr>
        <w:rFonts w:ascii="Franklin Gothic Book" w:hAnsi="Franklin Gothic Book"/>
        <w:b/>
        <w:bCs/>
      </w:rPr>
      <w:t>Cri</w:t>
    </w:r>
    <w:r w:rsidR="005416B2" w:rsidRPr="007104CC">
      <w:rPr>
        <w:rFonts w:ascii="Franklin Gothic Book" w:hAnsi="Franklin Gothic Book"/>
        <w:b/>
        <w:bCs/>
      </w:rPr>
      <w:t>teria and Nomination Prompts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91455"/>
    <w:multiLevelType w:val="hybridMultilevel"/>
    <w:tmpl w:val="89D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C273E"/>
    <w:multiLevelType w:val="hybridMultilevel"/>
    <w:tmpl w:val="6CEC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B70CA"/>
    <w:multiLevelType w:val="hybridMultilevel"/>
    <w:tmpl w:val="840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C1E73"/>
    <w:multiLevelType w:val="multilevel"/>
    <w:tmpl w:val="C14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B1FCB"/>
    <w:multiLevelType w:val="hybridMultilevel"/>
    <w:tmpl w:val="F0A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056C1"/>
    <w:multiLevelType w:val="multilevel"/>
    <w:tmpl w:val="C2C49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77BF0"/>
    <w:multiLevelType w:val="hybridMultilevel"/>
    <w:tmpl w:val="0804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F137B"/>
    <w:multiLevelType w:val="hybridMultilevel"/>
    <w:tmpl w:val="FEA4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777237">
    <w:abstractNumId w:val="7"/>
  </w:num>
  <w:num w:numId="2" w16cid:durableId="1417555103">
    <w:abstractNumId w:val="2"/>
  </w:num>
  <w:num w:numId="3" w16cid:durableId="848103477">
    <w:abstractNumId w:val="0"/>
  </w:num>
  <w:num w:numId="4" w16cid:durableId="1924492553">
    <w:abstractNumId w:val="3"/>
  </w:num>
  <w:num w:numId="5" w16cid:durableId="1138960297">
    <w:abstractNumId w:val="4"/>
  </w:num>
  <w:num w:numId="6" w16cid:durableId="748772835">
    <w:abstractNumId w:val="1"/>
  </w:num>
  <w:num w:numId="7" w16cid:durableId="1818449090">
    <w:abstractNumId w:val="6"/>
  </w:num>
  <w:num w:numId="8" w16cid:durableId="2980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C"/>
    <w:rsid w:val="000E557E"/>
    <w:rsid w:val="00342B24"/>
    <w:rsid w:val="00356E63"/>
    <w:rsid w:val="00412847"/>
    <w:rsid w:val="00470CBB"/>
    <w:rsid w:val="005416B2"/>
    <w:rsid w:val="0058109A"/>
    <w:rsid w:val="00654D62"/>
    <w:rsid w:val="007104CC"/>
    <w:rsid w:val="00743A21"/>
    <w:rsid w:val="00797AD9"/>
    <w:rsid w:val="008764F2"/>
    <w:rsid w:val="009201FC"/>
    <w:rsid w:val="00953670"/>
    <w:rsid w:val="009624D6"/>
    <w:rsid w:val="009F1676"/>
    <w:rsid w:val="00A23530"/>
    <w:rsid w:val="00A91B19"/>
    <w:rsid w:val="00AB5EBD"/>
    <w:rsid w:val="00AF5275"/>
    <w:rsid w:val="00B325B6"/>
    <w:rsid w:val="00BF33FF"/>
    <w:rsid w:val="00D34CA7"/>
    <w:rsid w:val="00EA05AD"/>
    <w:rsid w:val="00F04F88"/>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A238"/>
  <w15:chartTrackingRefBased/>
  <w15:docId w15:val="{950325D3-2CA7-4F15-8E7A-7B5E5B5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1FC"/>
    <w:rPr>
      <w:color w:val="0563C1" w:themeColor="hyperlink"/>
      <w:u w:val="single"/>
    </w:rPr>
  </w:style>
  <w:style w:type="character" w:styleId="FollowedHyperlink">
    <w:name w:val="FollowedHyperlink"/>
    <w:basedOn w:val="DefaultParagraphFont"/>
    <w:uiPriority w:val="99"/>
    <w:semiHidden/>
    <w:unhideWhenUsed/>
    <w:rsid w:val="009201FC"/>
    <w:rPr>
      <w:color w:val="954F72" w:themeColor="followedHyperlink"/>
      <w:u w:val="single"/>
    </w:rPr>
  </w:style>
  <w:style w:type="paragraph" w:styleId="ListParagraph">
    <w:name w:val="List Paragraph"/>
    <w:basedOn w:val="Normal"/>
    <w:uiPriority w:val="34"/>
    <w:qFormat/>
    <w:rsid w:val="009201FC"/>
    <w:pPr>
      <w:spacing w:after="0" w:line="276" w:lineRule="auto"/>
      <w:ind w:left="720"/>
    </w:pPr>
    <w:rPr>
      <w:rFonts w:eastAsiaTheme="minorEastAsia"/>
      <w:sz w:val="22"/>
      <w:szCs w:val="22"/>
    </w:rPr>
  </w:style>
  <w:style w:type="character" w:styleId="UnresolvedMention">
    <w:name w:val="Unresolved Mention"/>
    <w:basedOn w:val="DefaultParagraphFont"/>
    <w:uiPriority w:val="99"/>
    <w:semiHidden/>
    <w:unhideWhenUsed/>
    <w:rsid w:val="009201FC"/>
    <w:rPr>
      <w:color w:val="605E5C"/>
      <w:shd w:val="clear" w:color="auto" w:fill="E1DFDD"/>
    </w:rPr>
  </w:style>
  <w:style w:type="paragraph" w:styleId="Header">
    <w:name w:val="header"/>
    <w:basedOn w:val="Normal"/>
    <w:link w:val="HeaderChar"/>
    <w:uiPriority w:val="99"/>
    <w:unhideWhenUsed/>
    <w:rsid w:val="00920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FC"/>
  </w:style>
  <w:style w:type="paragraph" w:styleId="Footer">
    <w:name w:val="footer"/>
    <w:basedOn w:val="Normal"/>
    <w:link w:val="FooterChar"/>
    <w:uiPriority w:val="99"/>
    <w:unhideWhenUsed/>
    <w:rsid w:val="00920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042021">
      <w:bodyDiv w:val="1"/>
      <w:marLeft w:val="0"/>
      <w:marRight w:val="0"/>
      <w:marTop w:val="0"/>
      <w:marBottom w:val="0"/>
      <w:divBdr>
        <w:top w:val="none" w:sz="0" w:space="0" w:color="auto"/>
        <w:left w:val="none" w:sz="0" w:space="0" w:color="auto"/>
        <w:bottom w:val="none" w:sz="0" w:space="0" w:color="auto"/>
        <w:right w:val="none" w:sz="0" w:space="0" w:color="auto"/>
      </w:divBdr>
    </w:div>
    <w:div w:id="1375698036">
      <w:bodyDiv w:val="1"/>
      <w:marLeft w:val="0"/>
      <w:marRight w:val="0"/>
      <w:marTop w:val="0"/>
      <w:marBottom w:val="0"/>
      <w:divBdr>
        <w:top w:val="none" w:sz="0" w:space="0" w:color="auto"/>
        <w:left w:val="none" w:sz="0" w:space="0" w:color="auto"/>
        <w:bottom w:val="none" w:sz="0" w:space="0" w:color="auto"/>
        <w:right w:val="none" w:sz="0" w:space="0" w:color="auto"/>
      </w:divBdr>
    </w:div>
    <w:div w:id="1990205254">
      <w:bodyDiv w:val="1"/>
      <w:marLeft w:val="0"/>
      <w:marRight w:val="0"/>
      <w:marTop w:val="0"/>
      <w:marBottom w:val="0"/>
      <w:divBdr>
        <w:top w:val="none" w:sz="0" w:space="0" w:color="auto"/>
        <w:left w:val="none" w:sz="0" w:space="0" w:color="auto"/>
        <w:bottom w:val="none" w:sz="0" w:space="0" w:color="auto"/>
        <w:right w:val="none" w:sz="0" w:space="0" w:color="auto"/>
      </w:divBdr>
      <w:divsChild>
        <w:div w:id="189920045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f.edu/strategic-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f.edu/hr-training/recognition-opportunities/outstanding-staff-award.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949c7f-ced2-412f-8e1f-8f2c4acce05f">
      <Terms xmlns="http://schemas.microsoft.com/office/infopath/2007/PartnerControls"/>
    </lcf76f155ced4ddcb4097134ff3c332f>
    <TaxCatchAll xmlns="50c491f4-29f7-4a8f-8180-3b6d324b43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5DE69C18CD24F97776B9741C521EC" ma:contentTypeVersion="15" ma:contentTypeDescription="Create a new document." ma:contentTypeScope="" ma:versionID="39d9786aa98afd3ec46911703612b284">
  <xsd:schema xmlns:xsd="http://www.w3.org/2001/XMLSchema" xmlns:xs="http://www.w3.org/2001/XMLSchema" xmlns:p="http://schemas.microsoft.com/office/2006/metadata/properties" xmlns:ns2="ca949c7f-ced2-412f-8e1f-8f2c4acce05f" xmlns:ns3="50c491f4-29f7-4a8f-8180-3b6d324b43ec" targetNamespace="http://schemas.microsoft.com/office/2006/metadata/properties" ma:root="true" ma:fieldsID="b09d5a0526055dd6fce0577704f82b04" ns2:_="" ns3:_="">
    <xsd:import namespace="ca949c7f-ced2-412f-8e1f-8f2c4acce05f"/>
    <xsd:import namespace="50c491f4-29f7-4a8f-8180-3b6d324b4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49c7f-ced2-412f-8e1f-8f2c4acce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491f4-29f7-4a8f-8180-3b6d324b4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cc227e-8c64-4a66-951b-abf1385252d1}" ma:internalName="TaxCatchAll" ma:showField="CatchAllData" ma:web="50c491f4-29f7-4a8f-8180-3b6d324b4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3C8FD-4267-41CB-8CDF-1CB2E3730302}">
  <ds:schemaRefs>
    <ds:schemaRef ds:uri="http://schemas.microsoft.com/office/2006/metadata/properties"/>
    <ds:schemaRef ds:uri="http://schemas.microsoft.com/office/infopath/2007/PartnerControls"/>
    <ds:schemaRef ds:uri="ca949c7f-ced2-412f-8e1f-8f2c4acce05f"/>
    <ds:schemaRef ds:uri="50c491f4-29f7-4a8f-8180-3b6d324b43ec"/>
  </ds:schemaRefs>
</ds:datastoreItem>
</file>

<file path=customXml/itemProps2.xml><?xml version="1.0" encoding="utf-8"?>
<ds:datastoreItem xmlns:ds="http://schemas.openxmlformats.org/officeDocument/2006/customXml" ds:itemID="{8405E6AF-49B3-4F7F-B627-6B6E678388A8}">
  <ds:schemaRefs>
    <ds:schemaRef ds:uri="http://schemas.microsoft.com/sharepoint/v3/contenttype/forms"/>
  </ds:schemaRefs>
</ds:datastoreItem>
</file>

<file path=customXml/itemProps3.xml><?xml version="1.0" encoding="utf-8"?>
<ds:datastoreItem xmlns:ds="http://schemas.openxmlformats.org/officeDocument/2006/customXml" ds:itemID="{57BCC428-70A1-4D79-9A96-90EDC943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49c7f-ced2-412f-8e1f-8f2c4acce05f"/>
    <ds:schemaRef ds:uri="50c491f4-29f7-4a8f-8180-3b6d324b4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Mason</dc:creator>
  <cp:keywords/>
  <dc:description/>
  <cp:lastModifiedBy>Taryn Williams</cp:lastModifiedBy>
  <cp:revision>10</cp:revision>
  <dcterms:created xsi:type="dcterms:W3CDTF">2024-05-15T13:48:00Z</dcterms:created>
  <dcterms:modified xsi:type="dcterms:W3CDTF">2024-06-13T20:21:00Z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3b0f86d5ab6bd45bb511818dc0caea0a1b138026acec96ec990cd908403e7aac</vt:lpwstr>
  </property>
  <property fmtid="{D5CDD505-2E9C-101B-9397-08002B2CF9AE}" pid="3" name="ContentTypeId">
    <vt:lpwstr>0x0101007235DE69C18CD24F97776B9741C521EC</vt:lpwstr>
  </property>
  <property fmtid="{D5CDD505-2E9C-101B-9397-08002B2CF9AE}" pid="4" name="MediaServiceImageTags">
    <vt:lpwstr/>
  </property>
</Properties>
</file>