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9EB9" w14:textId="77777777" w:rsidR="00A02F98" w:rsidRDefault="001B721D" w:rsidP="001B721D">
      <w:pPr>
        <w:rPr>
          <w:rFonts w:cstheme="minorHAnsi"/>
        </w:rPr>
      </w:pPr>
      <w:r w:rsidRPr="00F81949">
        <w:rPr>
          <w:rFonts w:cstheme="minorHAnsi"/>
        </w:rPr>
        <w:t>LIT 6934 “Rhetoric and the New Materialism” Spring 2020</w:t>
      </w:r>
      <w:r w:rsidR="00B20782">
        <w:rPr>
          <w:rFonts w:cstheme="minorHAnsi"/>
        </w:rPr>
        <w:t xml:space="preserve"> </w:t>
      </w:r>
    </w:p>
    <w:p w14:paraId="1412DC29" w14:textId="09ECACFA" w:rsidR="001B721D" w:rsidRPr="00F81949" w:rsidRDefault="00A02F98" w:rsidP="001B721D">
      <w:pPr>
        <w:rPr>
          <w:rFonts w:cstheme="minorHAnsi"/>
        </w:rPr>
      </w:pPr>
      <w:r>
        <w:rPr>
          <w:rFonts w:cstheme="minorHAnsi"/>
        </w:rPr>
        <w:t xml:space="preserve">3:30-6:15 in </w:t>
      </w:r>
      <w:r w:rsidR="00B20782">
        <w:rPr>
          <w:rFonts w:cstheme="minorHAnsi"/>
        </w:rPr>
        <w:t>CPR 257</w:t>
      </w:r>
    </w:p>
    <w:p w14:paraId="3294C93E" w14:textId="77777777" w:rsidR="001B721D" w:rsidRPr="00F81949" w:rsidRDefault="001B721D" w:rsidP="001B721D">
      <w:pPr>
        <w:rPr>
          <w:rFonts w:cstheme="minorHAnsi"/>
        </w:rPr>
      </w:pPr>
      <w:r w:rsidRPr="00F81949">
        <w:rPr>
          <w:rFonts w:cstheme="minorHAnsi"/>
        </w:rPr>
        <w:t>Prof. Carl G. Herndl</w:t>
      </w:r>
    </w:p>
    <w:p w14:paraId="6F3C9A6E" w14:textId="026CC8A2" w:rsidR="001B721D" w:rsidRPr="00F81949" w:rsidRDefault="001B721D" w:rsidP="001B721D">
      <w:pPr>
        <w:rPr>
          <w:rFonts w:cstheme="minorHAnsi"/>
        </w:rPr>
      </w:pPr>
      <w:r w:rsidRPr="00F81949">
        <w:rPr>
          <w:rFonts w:cstheme="minorHAnsi"/>
        </w:rPr>
        <w:t>CPR 335</w:t>
      </w:r>
    </w:p>
    <w:p w14:paraId="225995AB" w14:textId="01DB2376" w:rsidR="001B721D" w:rsidRPr="00F81949" w:rsidRDefault="00E11AA3" w:rsidP="001B721D">
      <w:pPr>
        <w:rPr>
          <w:rFonts w:cstheme="minorHAnsi"/>
        </w:rPr>
      </w:pPr>
      <w:hyperlink r:id="rId7" w:history="1">
        <w:r w:rsidR="001B721D" w:rsidRPr="00F81949">
          <w:rPr>
            <w:rStyle w:val="Hyperlink"/>
            <w:rFonts w:cstheme="minorHAnsi"/>
          </w:rPr>
          <w:t>cgh@usf.edu</w:t>
        </w:r>
      </w:hyperlink>
    </w:p>
    <w:p w14:paraId="581D6EA3" w14:textId="6B92E2DF" w:rsidR="001B721D" w:rsidRPr="00F81949" w:rsidRDefault="001B721D" w:rsidP="001B721D">
      <w:pPr>
        <w:rPr>
          <w:rFonts w:cstheme="minorHAnsi"/>
        </w:rPr>
      </w:pPr>
      <w:r w:rsidRPr="00F81949">
        <w:rPr>
          <w:rFonts w:cstheme="minorHAnsi"/>
        </w:rPr>
        <w:t xml:space="preserve">Office Hours: </w:t>
      </w:r>
      <w:r w:rsidR="002D1D94">
        <w:rPr>
          <w:rFonts w:cstheme="minorHAnsi"/>
        </w:rPr>
        <w:t>Tuesday 2:30-3:30 and by appointment</w:t>
      </w:r>
    </w:p>
    <w:p w14:paraId="3F5EC15B" w14:textId="3F92E948" w:rsidR="001B721D" w:rsidRPr="00F81949" w:rsidRDefault="001B721D" w:rsidP="001B721D">
      <w:pPr>
        <w:rPr>
          <w:rFonts w:cstheme="minorHAnsi"/>
        </w:rPr>
      </w:pPr>
    </w:p>
    <w:p w14:paraId="020C385E" w14:textId="5F4A6FED" w:rsidR="001B721D" w:rsidRPr="00F81949" w:rsidRDefault="001B721D" w:rsidP="001B721D">
      <w:pPr>
        <w:rPr>
          <w:rFonts w:cstheme="minorHAnsi"/>
          <w:b/>
        </w:rPr>
      </w:pPr>
      <w:r w:rsidRPr="00F81949">
        <w:rPr>
          <w:rFonts w:cstheme="minorHAnsi"/>
          <w:b/>
        </w:rPr>
        <w:t>About the Course</w:t>
      </w:r>
    </w:p>
    <w:p w14:paraId="45B4BA27" w14:textId="77777777" w:rsidR="001B721D" w:rsidRPr="00F81949" w:rsidRDefault="001B721D" w:rsidP="001B721D">
      <w:pPr>
        <w:rPr>
          <w:rFonts w:cstheme="minorHAnsi"/>
        </w:rPr>
      </w:pPr>
    </w:p>
    <w:p w14:paraId="312CA6A3" w14:textId="3A6D940D" w:rsidR="001B721D" w:rsidRPr="00F81949" w:rsidRDefault="001B721D" w:rsidP="001B721D">
      <w:pPr>
        <w:rPr>
          <w:rFonts w:cstheme="minorHAnsi"/>
        </w:rPr>
      </w:pPr>
      <w:r w:rsidRPr="00F81949">
        <w:rPr>
          <w:rFonts w:cstheme="minorHAnsi"/>
        </w:rPr>
        <w:t>In the last few years rhetoric has engaged with a number of ideas from the intellectual movement known as the “new materialism” and developed what many in rhetoric call “object-oriented rhetoric.” This movement has challenged basic rhetorical assumptions such as</w:t>
      </w:r>
      <w:r w:rsidR="00FA6E12" w:rsidRPr="00F81949">
        <w:rPr>
          <w:rFonts w:cstheme="minorHAnsi"/>
        </w:rPr>
        <w:t xml:space="preserve"> the assumption</w:t>
      </w:r>
      <w:r w:rsidRPr="00F81949">
        <w:rPr>
          <w:rFonts w:cstheme="minorHAnsi"/>
        </w:rPr>
        <w:t xml:space="preserve"> that rhetoric is a uniquely human project and that</w:t>
      </w:r>
      <w:r w:rsidR="00945B8F" w:rsidRPr="00F81949">
        <w:rPr>
          <w:rFonts w:cstheme="minorHAnsi"/>
        </w:rPr>
        <w:t xml:space="preserve"> the</w:t>
      </w:r>
      <w:r w:rsidRPr="00F81949">
        <w:rPr>
          <w:rFonts w:cstheme="minorHAnsi"/>
        </w:rPr>
        <w:t xml:space="preserve"> rhetoric of science is focused on epistemic questions.</w:t>
      </w:r>
      <w:r w:rsidR="00B22A63" w:rsidRPr="00F81949">
        <w:rPr>
          <w:rFonts w:cstheme="minorHAnsi"/>
        </w:rPr>
        <w:t xml:space="preserve"> N</w:t>
      </w:r>
      <w:r w:rsidRPr="00F81949">
        <w:rPr>
          <w:rFonts w:cstheme="minorHAnsi"/>
        </w:rPr>
        <w:t xml:space="preserve">ew materialism has strong roots in political theory and philosophy, </w:t>
      </w:r>
      <w:r w:rsidR="00945B8F" w:rsidRPr="00F81949">
        <w:rPr>
          <w:rFonts w:cstheme="minorHAnsi"/>
        </w:rPr>
        <w:t>(</w:t>
      </w:r>
      <w:r w:rsidRPr="00F81949">
        <w:rPr>
          <w:rFonts w:cstheme="minorHAnsi"/>
        </w:rPr>
        <w:t>e.g. Jane Bennett and Heidegger</w:t>
      </w:r>
      <w:r w:rsidR="00945B8F" w:rsidRPr="00F81949">
        <w:rPr>
          <w:rFonts w:cstheme="minorHAnsi"/>
        </w:rPr>
        <w:t xml:space="preserve">) and </w:t>
      </w:r>
      <w:r w:rsidRPr="00F81949">
        <w:rPr>
          <w:rFonts w:cstheme="minorHAnsi"/>
        </w:rPr>
        <w:t>in materialist science studies (e.g. Latour,</w:t>
      </w:r>
      <w:r w:rsidR="00B22A63" w:rsidRPr="00F81949">
        <w:rPr>
          <w:rFonts w:cstheme="minorHAnsi"/>
        </w:rPr>
        <w:t xml:space="preserve"> Barad,</w:t>
      </w:r>
      <w:r w:rsidRPr="00F81949">
        <w:rPr>
          <w:rFonts w:cstheme="minorHAnsi"/>
        </w:rPr>
        <w:t xml:space="preserve"> Pickering, Mol)</w:t>
      </w:r>
      <w:r w:rsidR="00F81949" w:rsidRPr="00F81949">
        <w:rPr>
          <w:rFonts w:cstheme="minorHAnsi"/>
        </w:rPr>
        <w:t>, and we will read from these fields.</w:t>
      </w:r>
      <w:r w:rsidRPr="00F81949">
        <w:rPr>
          <w:rFonts w:cstheme="minorHAnsi"/>
        </w:rPr>
        <w:t xml:space="preserve">  This course begins with some of the</w:t>
      </w:r>
      <w:r w:rsidR="00F81949" w:rsidRPr="00F81949">
        <w:rPr>
          <w:rFonts w:cstheme="minorHAnsi"/>
        </w:rPr>
        <w:t xml:space="preserve"> early</w:t>
      </w:r>
      <w:r w:rsidRPr="00F81949">
        <w:rPr>
          <w:rFonts w:cstheme="minorHAnsi"/>
        </w:rPr>
        <w:t xml:space="preserve"> texts that</w:t>
      </w:r>
      <w:r w:rsidR="00F81949" w:rsidRPr="00F81949">
        <w:rPr>
          <w:rFonts w:cstheme="minorHAnsi"/>
        </w:rPr>
        <w:t xml:space="preserve"> most clearly articulated the theory of</w:t>
      </w:r>
      <w:r w:rsidRPr="00F81949">
        <w:rPr>
          <w:rFonts w:cstheme="minorHAnsi"/>
        </w:rPr>
        <w:t xml:space="preserve"> new materialism and then explores the theoretical and practical opportunities opened to rhetoric through reading recent articles and collection</w:t>
      </w:r>
      <w:r w:rsidR="00945B8F" w:rsidRPr="00F81949">
        <w:rPr>
          <w:rFonts w:cstheme="minorHAnsi"/>
        </w:rPr>
        <w:t>s</w:t>
      </w:r>
      <w:r w:rsidRPr="00F81949">
        <w:rPr>
          <w:rFonts w:cstheme="minorHAnsi"/>
        </w:rPr>
        <w:t xml:space="preserve"> in rhetoric. The course is organized by a series of questions that lie at the intersection of rhetoric, science studies and new materialism:</w:t>
      </w:r>
    </w:p>
    <w:p w14:paraId="1901883E" w14:textId="77777777" w:rsidR="001B721D" w:rsidRPr="00F81949" w:rsidRDefault="001B721D" w:rsidP="001B721D">
      <w:pPr>
        <w:rPr>
          <w:rFonts w:cstheme="minorHAnsi"/>
        </w:rPr>
      </w:pPr>
    </w:p>
    <w:p w14:paraId="6AD481DF" w14:textId="1F160ECF" w:rsidR="001B721D" w:rsidRPr="00F81949" w:rsidRDefault="001B721D" w:rsidP="001B721D">
      <w:pPr>
        <w:ind w:left="720" w:hanging="720"/>
        <w:rPr>
          <w:rFonts w:cstheme="minorHAnsi"/>
        </w:rPr>
      </w:pPr>
      <w:r w:rsidRPr="00F81949">
        <w:rPr>
          <w:rFonts w:cstheme="minorHAnsi"/>
        </w:rPr>
        <w:t>--</w:t>
      </w:r>
      <w:r w:rsidR="00FA6E12" w:rsidRPr="00F81949">
        <w:rPr>
          <w:rFonts w:cstheme="minorHAnsi"/>
        </w:rPr>
        <w:t xml:space="preserve"> How does a renewed interest in the material and in “things” alter our understanding of rhetoric, of </w:t>
      </w:r>
      <w:r w:rsidR="00945B8F" w:rsidRPr="00F81949">
        <w:rPr>
          <w:rFonts w:cstheme="minorHAnsi"/>
        </w:rPr>
        <w:t xml:space="preserve">rhetorical </w:t>
      </w:r>
      <w:r w:rsidR="00FA6E12" w:rsidRPr="00F81949">
        <w:rPr>
          <w:rFonts w:cstheme="minorHAnsi"/>
        </w:rPr>
        <w:t>ethics and of the rhetoric of place or “dwelling”?</w:t>
      </w:r>
      <w:r w:rsidRPr="00F81949">
        <w:rPr>
          <w:rFonts w:cstheme="minorHAnsi"/>
        </w:rPr>
        <w:t xml:space="preserve"> </w:t>
      </w:r>
    </w:p>
    <w:p w14:paraId="75872F8F" w14:textId="1D143A94" w:rsidR="001B721D" w:rsidRPr="00F81949" w:rsidRDefault="001B721D" w:rsidP="001B721D">
      <w:pPr>
        <w:ind w:left="720" w:hanging="720"/>
        <w:rPr>
          <w:rFonts w:cstheme="minorHAnsi"/>
        </w:rPr>
      </w:pPr>
      <w:r w:rsidRPr="00F81949">
        <w:rPr>
          <w:rFonts w:cstheme="minorHAnsi"/>
        </w:rPr>
        <w:t>--</w:t>
      </w:r>
      <w:r w:rsidR="00FA6E12" w:rsidRPr="00F81949">
        <w:rPr>
          <w:rFonts w:cstheme="minorHAnsi"/>
        </w:rPr>
        <w:t xml:space="preserve"> What does it mean to understand science as a material practice rather than an epistemic project?  As a </w:t>
      </w:r>
      <w:r w:rsidR="00FA6E12" w:rsidRPr="00F81949">
        <w:rPr>
          <w:rFonts w:cstheme="minorHAnsi"/>
          <w:i/>
        </w:rPr>
        <w:t>doing</w:t>
      </w:r>
      <w:r w:rsidR="00FA6E12" w:rsidRPr="00F81949">
        <w:rPr>
          <w:rFonts w:cstheme="minorHAnsi"/>
        </w:rPr>
        <w:t xml:space="preserve"> rather than a </w:t>
      </w:r>
      <w:r w:rsidR="00FA6E12" w:rsidRPr="00F81949">
        <w:rPr>
          <w:rFonts w:cstheme="minorHAnsi"/>
          <w:i/>
        </w:rPr>
        <w:t>finding</w:t>
      </w:r>
      <w:r w:rsidR="00FA6E12" w:rsidRPr="00F81949">
        <w:rPr>
          <w:rFonts w:cstheme="minorHAnsi"/>
        </w:rPr>
        <w:t xml:space="preserve"> or </w:t>
      </w:r>
      <w:r w:rsidR="00FA6E12" w:rsidRPr="00F81949">
        <w:rPr>
          <w:rFonts w:cstheme="minorHAnsi"/>
          <w:i/>
        </w:rPr>
        <w:t>discovering</w:t>
      </w:r>
      <w:r w:rsidR="00FA6E12" w:rsidRPr="00F81949">
        <w:rPr>
          <w:rFonts w:cstheme="minorHAnsi"/>
        </w:rPr>
        <w:t>?</w:t>
      </w:r>
    </w:p>
    <w:p w14:paraId="5E388259" w14:textId="4F730883" w:rsidR="001B721D" w:rsidRPr="00F81949" w:rsidRDefault="001B721D" w:rsidP="001B721D">
      <w:pPr>
        <w:ind w:left="720" w:hanging="720"/>
        <w:rPr>
          <w:rFonts w:cstheme="minorHAnsi"/>
        </w:rPr>
      </w:pPr>
      <w:r w:rsidRPr="00F81949">
        <w:rPr>
          <w:rFonts w:cstheme="minorHAnsi"/>
        </w:rPr>
        <w:t xml:space="preserve">--What are the implications and possibilities opened to rhetoric (both in theory building and in rhetorical practice) by </w:t>
      </w:r>
      <w:r w:rsidR="00945B8F" w:rsidRPr="00F81949">
        <w:rPr>
          <w:rFonts w:cstheme="minorHAnsi"/>
        </w:rPr>
        <w:t>various versions of new materialism?</w:t>
      </w:r>
    </w:p>
    <w:p w14:paraId="162636A6" w14:textId="03DD3AE6" w:rsidR="001B721D" w:rsidRPr="00F81949" w:rsidRDefault="001B721D" w:rsidP="00204A53">
      <w:pPr>
        <w:ind w:left="720" w:hanging="720"/>
        <w:rPr>
          <w:rFonts w:cstheme="minorHAnsi"/>
        </w:rPr>
      </w:pPr>
      <w:r w:rsidRPr="00F81949">
        <w:rPr>
          <w:rFonts w:cstheme="minorHAnsi"/>
        </w:rPr>
        <w:t xml:space="preserve">--How </w:t>
      </w:r>
      <w:r w:rsidR="00FA6E12" w:rsidRPr="00F81949">
        <w:rPr>
          <w:rFonts w:cstheme="minorHAnsi"/>
        </w:rPr>
        <w:t>has the object-oriented rhetoric</w:t>
      </w:r>
      <w:r w:rsidR="00F81949" w:rsidRPr="00F81949">
        <w:rPr>
          <w:rFonts w:cstheme="minorHAnsi"/>
        </w:rPr>
        <w:t xml:space="preserve"> associated with new materialism</w:t>
      </w:r>
      <w:r w:rsidR="00FA6E12" w:rsidRPr="00F81949">
        <w:rPr>
          <w:rFonts w:cstheme="minorHAnsi"/>
        </w:rPr>
        <w:t xml:space="preserve"> shifted what rhetoric does and </w:t>
      </w:r>
      <w:r w:rsidR="00945B8F" w:rsidRPr="00F81949">
        <w:rPr>
          <w:rFonts w:cstheme="minorHAnsi"/>
        </w:rPr>
        <w:t>what we study?</w:t>
      </w:r>
    </w:p>
    <w:p w14:paraId="3294B941" w14:textId="77777777" w:rsidR="002268CF" w:rsidRPr="00F81949" w:rsidRDefault="002268CF" w:rsidP="002268CF">
      <w:pPr>
        <w:rPr>
          <w:rFonts w:cstheme="minorHAnsi"/>
        </w:rPr>
      </w:pPr>
    </w:p>
    <w:p w14:paraId="0E93C7E3" w14:textId="77777777" w:rsidR="002268CF" w:rsidRPr="00F81949" w:rsidRDefault="002268CF" w:rsidP="002268CF">
      <w:pPr>
        <w:rPr>
          <w:rFonts w:cstheme="minorHAnsi"/>
          <w:b/>
        </w:rPr>
      </w:pPr>
      <w:r w:rsidRPr="00F81949">
        <w:rPr>
          <w:rFonts w:cstheme="minorHAnsi"/>
          <w:b/>
        </w:rPr>
        <w:t>Work</w:t>
      </w:r>
    </w:p>
    <w:p w14:paraId="5667F7B3" w14:textId="77777777" w:rsidR="002268CF" w:rsidRPr="00F81949" w:rsidRDefault="002268CF" w:rsidP="002268CF">
      <w:pPr>
        <w:rPr>
          <w:rFonts w:cstheme="minorHAnsi"/>
        </w:rPr>
      </w:pPr>
    </w:p>
    <w:p w14:paraId="1867205F" w14:textId="049E3CE8" w:rsidR="00586EE6" w:rsidRDefault="002268CF" w:rsidP="00586EE6">
      <w:pPr>
        <w:rPr>
          <w:rFonts w:cstheme="minorHAnsi"/>
        </w:rPr>
      </w:pPr>
      <w:r w:rsidRPr="00F81949">
        <w:rPr>
          <w:rFonts w:cstheme="minorHAnsi"/>
          <w:b/>
        </w:rPr>
        <w:t>Reading and talking</w:t>
      </w:r>
      <w:r w:rsidR="00204A53">
        <w:rPr>
          <w:rFonts w:cstheme="minorHAnsi"/>
          <w:b/>
        </w:rPr>
        <w:t xml:space="preserve"> (4</w:t>
      </w:r>
      <w:r w:rsidR="0076594D">
        <w:rPr>
          <w:rFonts w:cstheme="minorHAnsi"/>
          <w:b/>
        </w:rPr>
        <w:t>5</w:t>
      </w:r>
      <w:r w:rsidR="00204A53">
        <w:rPr>
          <w:rFonts w:cstheme="minorHAnsi"/>
          <w:b/>
        </w:rPr>
        <w:t>%)</w:t>
      </w:r>
      <w:r w:rsidRPr="00F81949">
        <w:rPr>
          <w:rFonts w:cstheme="minorHAnsi"/>
        </w:rPr>
        <w:t>: There is a lot of reading in the course</w:t>
      </w:r>
      <w:r w:rsidR="00586EE6">
        <w:rPr>
          <w:rFonts w:cstheme="minorHAnsi"/>
        </w:rPr>
        <w:t>.</w:t>
      </w:r>
      <w:r w:rsidRPr="00F81949">
        <w:rPr>
          <w:rFonts w:cstheme="minorHAnsi"/>
        </w:rPr>
        <w:t xml:space="preserve"> </w:t>
      </w:r>
      <w:r w:rsidR="00586EE6">
        <w:rPr>
          <w:rFonts w:cstheme="minorHAnsi"/>
        </w:rPr>
        <w:t>N</w:t>
      </w:r>
      <w:r w:rsidRPr="00F81949">
        <w:rPr>
          <w:rFonts w:cstheme="minorHAnsi"/>
        </w:rPr>
        <w:t>one of it is easy</w:t>
      </w:r>
      <w:r w:rsidR="00586EE6">
        <w:rPr>
          <w:rFonts w:cstheme="minorHAnsi"/>
        </w:rPr>
        <w:t>,</w:t>
      </w:r>
      <w:r w:rsidRPr="00F81949">
        <w:rPr>
          <w:rFonts w:cstheme="minorHAnsi"/>
        </w:rPr>
        <w:t xml:space="preserve"> and most of it will be new to you. So, </w:t>
      </w:r>
      <w:r w:rsidR="00586EE6">
        <w:rPr>
          <w:rFonts w:cstheme="minorHAnsi"/>
        </w:rPr>
        <w:t>your</w:t>
      </w:r>
      <w:r w:rsidRPr="00F81949">
        <w:rPr>
          <w:rFonts w:cstheme="minorHAnsi"/>
        </w:rPr>
        <w:t xml:space="preserve"> biggest</w:t>
      </w:r>
      <w:r w:rsidR="00586EE6">
        <w:rPr>
          <w:rFonts w:cstheme="minorHAnsi"/>
        </w:rPr>
        <w:t xml:space="preserve"> single</w:t>
      </w:r>
      <w:r w:rsidRPr="00F81949">
        <w:rPr>
          <w:rFonts w:cstheme="minorHAnsi"/>
        </w:rPr>
        <w:t xml:space="preserve"> piece of work in the course is doing all the reading and coming to class prepared to discuss it with the group.</w:t>
      </w:r>
      <w:r w:rsidR="00586EE6">
        <w:rPr>
          <w:rFonts w:cstheme="minorHAnsi"/>
        </w:rPr>
        <w:t xml:space="preserve">  While there are specific things I want to say about each reading, a lot of our discussion will be guided by your questions, comments and interests.  For that to work, you all need to have done the reading, have questions</w:t>
      </w:r>
      <w:r w:rsidR="00D54572">
        <w:rPr>
          <w:rFonts w:cstheme="minorHAnsi"/>
        </w:rPr>
        <w:t xml:space="preserve"> or ideas</w:t>
      </w:r>
      <w:r w:rsidR="00586EE6">
        <w:rPr>
          <w:rFonts w:cstheme="minorHAnsi"/>
        </w:rPr>
        <w:t xml:space="preserve"> you want to discuss, and be willing to </w:t>
      </w:r>
      <w:r w:rsidR="00204A53">
        <w:rPr>
          <w:rFonts w:cstheme="minorHAnsi"/>
        </w:rPr>
        <w:t xml:space="preserve">share ideas and insights with </w:t>
      </w:r>
      <w:r w:rsidR="00586EE6">
        <w:rPr>
          <w:rFonts w:cstheme="minorHAnsi"/>
        </w:rPr>
        <w:t xml:space="preserve">the other students.  I think you learn best by talking about the materials rather than passively listening to me lecture. </w:t>
      </w:r>
    </w:p>
    <w:p w14:paraId="68D89C5C" w14:textId="77777777" w:rsidR="00204A53" w:rsidRPr="00F81949" w:rsidRDefault="00204A53" w:rsidP="00586EE6">
      <w:pPr>
        <w:rPr>
          <w:rFonts w:cstheme="minorHAnsi"/>
          <w:b/>
        </w:rPr>
      </w:pPr>
    </w:p>
    <w:p w14:paraId="6D967C9E" w14:textId="0A0C9A99" w:rsidR="002268CF" w:rsidRPr="00F81949" w:rsidRDefault="002268CF" w:rsidP="002268CF">
      <w:pPr>
        <w:rPr>
          <w:rFonts w:cstheme="minorHAnsi"/>
          <w:b/>
        </w:rPr>
      </w:pPr>
      <w:r w:rsidRPr="00F81949">
        <w:rPr>
          <w:rFonts w:cstheme="minorHAnsi"/>
        </w:rPr>
        <w:t xml:space="preserve">I expect everyone to be in class and to talk every week.  Missing classes and being silent in class will lower your final grade significantly. </w:t>
      </w:r>
      <w:r w:rsidR="00204A53">
        <w:rPr>
          <w:rFonts w:cstheme="minorHAnsi"/>
        </w:rPr>
        <w:t xml:space="preserve">If you are always present, but do not talk, or talk only </w:t>
      </w:r>
      <w:r w:rsidR="00204A53">
        <w:rPr>
          <w:rFonts w:cstheme="minorHAnsi"/>
        </w:rPr>
        <w:lastRenderedPageBreak/>
        <w:t xml:space="preserve">very rarely, your participation grade will be B. </w:t>
      </w:r>
      <w:r w:rsidR="00204A53" w:rsidRPr="00204A53">
        <w:rPr>
          <w:rFonts w:cstheme="minorHAnsi"/>
        </w:rPr>
        <w:t>That makes it very difficult to get</w:t>
      </w:r>
      <w:r w:rsidRPr="00204A53">
        <w:rPr>
          <w:rFonts w:cstheme="minorHAnsi"/>
        </w:rPr>
        <w:t xml:space="preserve"> </w:t>
      </w:r>
      <w:r w:rsidR="00204A53" w:rsidRPr="00204A53">
        <w:rPr>
          <w:rFonts w:cstheme="minorHAnsi"/>
        </w:rPr>
        <w:t xml:space="preserve">an </w:t>
      </w:r>
      <w:r w:rsidRPr="00204A53">
        <w:rPr>
          <w:rFonts w:cstheme="minorHAnsi"/>
        </w:rPr>
        <w:t>A in the course if you do not talk regularly and substantially</w:t>
      </w:r>
      <w:r w:rsidRPr="00F81949">
        <w:rPr>
          <w:rFonts w:cstheme="minorHAnsi"/>
          <w:b/>
        </w:rPr>
        <w:t>.</w:t>
      </w:r>
    </w:p>
    <w:p w14:paraId="4137BD7F" w14:textId="77777777" w:rsidR="002268CF" w:rsidRPr="00F81949" w:rsidRDefault="002268CF" w:rsidP="002268CF">
      <w:pPr>
        <w:rPr>
          <w:rFonts w:cstheme="minorHAnsi"/>
        </w:rPr>
      </w:pPr>
    </w:p>
    <w:p w14:paraId="126D93F8" w14:textId="3EC62DB3" w:rsidR="002268CF" w:rsidRDefault="002268CF" w:rsidP="002268CF">
      <w:pPr>
        <w:rPr>
          <w:rFonts w:cstheme="minorHAnsi"/>
        </w:rPr>
      </w:pPr>
      <w:r w:rsidRPr="00F81949">
        <w:rPr>
          <w:rFonts w:cstheme="minorHAnsi"/>
          <w:b/>
        </w:rPr>
        <w:t>Writing</w:t>
      </w:r>
      <w:r w:rsidR="00204A53">
        <w:rPr>
          <w:rFonts w:cstheme="minorHAnsi"/>
          <w:b/>
        </w:rPr>
        <w:t xml:space="preserve"> (4</w:t>
      </w:r>
      <w:r w:rsidR="0076594D">
        <w:rPr>
          <w:rFonts w:cstheme="minorHAnsi"/>
          <w:b/>
        </w:rPr>
        <w:t>5</w:t>
      </w:r>
      <w:r w:rsidR="00204A53">
        <w:rPr>
          <w:rFonts w:cstheme="minorHAnsi"/>
          <w:b/>
        </w:rPr>
        <w:t>%)</w:t>
      </w:r>
      <w:r w:rsidRPr="00F81949">
        <w:rPr>
          <w:rFonts w:cstheme="minorHAnsi"/>
        </w:rPr>
        <w:t xml:space="preserve">: The second part of your work will be a substantial piece or pieces of writing.  Since some of you are completely unfamiliar with this material while others will have read greater or lesser parts of it, I will let each of you determine what purpose and form your writing will take.   Think about what form of writing is going to be most useful for you and write me a proposal in the form of a “writing contract”: what will you write? What purpose does it serve for you? how long will it be? when will I get it?  Ph.D. students should aim at 15 pages for a continuous argument; MA Students 10 pages.  Since reading logs are not continuous or new argument, they should be longer (in total).  </w:t>
      </w:r>
      <w:r w:rsidR="00152C41">
        <w:rPr>
          <w:rFonts w:cstheme="minorHAnsi"/>
        </w:rPr>
        <w:t>R</w:t>
      </w:r>
      <w:r w:rsidRPr="00F81949">
        <w:rPr>
          <w:rFonts w:cstheme="minorHAnsi"/>
        </w:rPr>
        <w:t>eading logs Ph.D. students</w:t>
      </w:r>
      <w:r w:rsidR="00152C41">
        <w:rPr>
          <w:rFonts w:cstheme="minorHAnsi"/>
        </w:rPr>
        <w:t xml:space="preserve"> should run </w:t>
      </w:r>
      <w:r w:rsidRPr="00F81949">
        <w:rPr>
          <w:rFonts w:cstheme="minorHAnsi"/>
        </w:rPr>
        <w:t>20-</w:t>
      </w:r>
      <w:r w:rsidR="00586EE6">
        <w:rPr>
          <w:rFonts w:cstheme="minorHAnsi"/>
        </w:rPr>
        <w:t>30</w:t>
      </w:r>
      <w:r w:rsidRPr="00F81949">
        <w:rPr>
          <w:rFonts w:cstheme="minorHAnsi"/>
        </w:rPr>
        <w:t xml:space="preserve"> pages</w:t>
      </w:r>
      <w:r w:rsidR="00152C41">
        <w:rPr>
          <w:rFonts w:cstheme="minorHAnsi"/>
        </w:rPr>
        <w:t xml:space="preserve">. For </w:t>
      </w:r>
      <w:r w:rsidRPr="00F81949">
        <w:rPr>
          <w:rFonts w:cstheme="minorHAnsi"/>
        </w:rPr>
        <w:t xml:space="preserve">MA </w:t>
      </w:r>
      <w:r w:rsidR="00152C41">
        <w:rPr>
          <w:rFonts w:cstheme="minorHAnsi"/>
        </w:rPr>
        <w:t xml:space="preserve">students they should run </w:t>
      </w:r>
      <w:r w:rsidRPr="00F81949">
        <w:rPr>
          <w:rFonts w:cstheme="minorHAnsi"/>
        </w:rPr>
        <w:t xml:space="preserve">15-20 pages. One Caveat: all papers and logs have to be about the materials and topics in this class.  Writing contracts are due </w:t>
      </w:r>
      <w:r w:rsidR="00F81949" w:rsidRPr="00F81949">
        <w:rPr>
          <w:rFonts w:cstheme="minorHAnsi"/>
        </w:rPr>
        <w:t>Tuesday, 4 February.</w:t>
      </w:r>
    </w:p>
    <w:p w14:paraId="0B7E30CA" w14:textId="03226232" w:rsidR="001C66FB" w:rsidRDefault="001C66FB" w:rsidP="002268CF">
      <w:pPr>
        <w:rPr>
          <w:rFonts w:cstheme="minorHAnsi"/>
        </w:rPr>
      </w:pPr>
    </w:p>
    <w:p w14:paraId="50B25E77" w14:textId="77777777" w:rsidR="00F16221" w:rsidRDefault="00F16221" w:rsidP="002268CF">
      <w:pPr>
        <w:rPr>
          <w:rFonts w:cstheme="minorHAnsi"/>
        </w:rPr>
      </w:pPr>
      <w:r>
        <w:rPr>
          <w:rFonts w:cstheme="minorHAnsi"/>
        </w:rPr>
        <w:t>(</w:t>
      </w:r>
      <w:r w:rsidR="001C66FB">
        <w:rPr>
          <w:rFonts w:cstheme="minorHAnsi"/>
        </w:rPr>
        <w:t>Reading logs</w:t>
      </w:r>
      <w:r w:rsidR="00152C41">
        <w:rPr>
          <w:rFonts w:cstheme="minorHAnsi"/>
        </w:rPr>
        <w:t xml:space="preserve"> are a way to clarify and organize your understanding of the texts, </w:t>
      </w:r>
      <w:r>
        <w:rPr>
          <w:rFonts w:cstheme="minorHAnsi"/>
        </w:rPr>
        <w:t xml:space="preserve">establish connections between the reading and other readings both in this course and elsewhere, and create a resource to which you can turn later should you return to the topic or text.  A reading log should </w:t>
      </w:r>
    </w:p>
    <w:p w14:paraId="0128D8A5" w14:textId="77777777" w:rsidR="00F16221" w:rsidRDefault="00F16221" w:rsidP="00F16221">
      <w:pPr>
        <w:pStyle w:val="ListParagraph"/>
        <w:numPr>
          <w:ilvl w:val="0"/>
          <w:numId w:val="1"/>
        </w:numPr>
        <w:rPr>
          <w:rFonts w:cstheme="minorHAnsi"/>
        </w:rPr>
      </w:pPr>
      <w:r w:rsidRPr="00F16221">
        <w:rPr>
          <w:rFonts w:cstheme="minorHAnsi"/>
        </w:rPr>
        <w:t>identify and explain the major ideas and concepts in a text or group of texts,</w:t>
      </w:r>
    </w:p>
    <w:p w14:paraId="21D257D6" w14:textId="77777777" w:rsidR="00F16221" w:rsidRDefault="00F16221" w:rsidP="00F16221">
      <w:pPr>
        <w:ind w:left="360"/>
        <w:rPr>
          <w:rFonts w:cstheme="minorHAnsi"/>
        </w:rPr>
      </w:pPr>
      <w:r>
        <w:rPr>
          <w:rFonts w:cstheme="minorHAnsi"/>
        </w:rPr>
        <w:t>2)</w:t>
      </w:r>
      <w:r w:rsidRPr="00F16221">
        <w:rPr>
          <w:rFonts w:cstheme="minorHAnsi"/>
        </w:rPr>
        <w:t xml:space="preserve"> </w:t>
      </w:r>
      <w:r>
        <w:rPr>
          <w:rFonts w:cstheme="minorHAnsi"/>
        </w:rPr>
        <w:t xml:space="preserve">  </w:t>
      </w:r>
      <w:r w:rsidRPr="00F16221">
        <w:rPr>
          <w:rFonts w:cstheme="minorHAnsi"/>
        </w:rPr>
        <w:t xml:space="preserve">establish connections between these ideas or theories and other things we read, and </w:t>
      </w:r>
    </w:p>
    <w:p w14:paraId="658E512F" w14:textId="30E9A4B2" w:rsidR="00F16221" w:rsidRDefault="00F16221" w:rsidP="00F16221">
      <w:pPr>
        <w:ind w:left="360"/>
        <w:rPr>
          <w:rFonts w:cstheme="minorHAnsi"/>
        </w:rPr>
      </w:pPr>
      <w:r>
        <w:rPr>
          <w:rFonts w:cstheme="minorHAnsi"/>
        </w:rPr>
        <w:t xml:space="preserve">3)  </w:t>
      </w:r>
      <w:r w:rsidRPr="00F16221">
        <w:rPr>
          <w:rFonts w:cstheme="minorHAnsi"/>
        </w:rPr>
        <w:t xml:space="preserve">build some form of meta-discursive perspective on the theory, author, concepts: what kind of theory/idea is this? </w:t>
      </w:r>
      <w:r w:rsidR="00D54572">
        <w:rPr>
          <w:rFonts w:cstheme="minorHAnsi"/>
        </w:rPr>
        <w:t xml:space="preserve">What can I do with this idea? </w:t>
      </w:r>
      <w:r w:rsidRPr="00F16221">
        <w:rPr>
          <w:rFonts w:cstheme="minorHAnsi"/>
        </w:rPr>
        <w:t xml:space="preserve">What are its implications or consequences? How does it fit into the field generally?  </w:t>
      </w:r>
    </w:p>
    <w:p w14:paraId="591DBD1A" w14:textId="72B0E02F" w:rsidR="001C66FB" w:rsidRPr="00F16221" w:rsidRDefault="00F16221" w:rsidP="00F16221">
      <w:pPr>
        <w:rPr>
          <w:rFonts w:cstheme="minorHAnsi"/>
        </w:rPr>
      </w:pPr>
      <w:r w:rsidRPr="00F16221">
        <w:rPr>
          <w:rFonts w:cstheme="minorHAnsi"/>
        </w:rPr>
        <w:t xml:space="preserve">Not every reading log entry will do the second and third of these things, but </w:t>
      </w:r>
      <w:r w:rsidR="007E61F7">
        <w:rPr>
          <w:rFonts w:cstheme="minorHAnsi"/>
        </w:rPr>
        <w:t>you</w:t>
      </w:r>
      <w:r w:rsidRPr="00F16221">
        <w:rPr>
          <w:rFonts w:cstheme="minorHAnsi"/>
        </w:rPr>
        <w:t xml:space="preserve"> should work toward this, especially as we get further in the semester and you have more background.  </w:t>
      </w:r>
    </w:p>
    <w:p w14:paraId="06ADB1EB" w14:textId="508F2710" w:rsidR="00F16221" w:rsidRDefault="00F16221" w:rsidP="002268CF">
      <w:pPr>
        <w:rPr>
          <w:rFonts w:cstheme="minorHAnsi"/>
        </w:rPr>
      </w:pPr>
    </w:p>
    <w:p w14:paraId="1EDA6E7A" w14:textId="43E20A3E" w:rsidR="00F16221" w:rsidRPr="00F81949" w:rsidRDefault="00F16221" w:rsidP="002268CF">
      <w:pPr>
        <w:rPr>
          <w:rFonts w:cstheme="minorHAnsi"/>
        </w:rPr>
      </w:pPr>
      <w:r>
        <w:rPr>
          <w:rFonts w:cstheme="minorHAnsi"/>
        </w:rPr>
        <w:t xml:space="preserve">You can organize </w:t>
      </w:r>
      <w:r w:rsidR="007E61F7">
        <w:rPr>
          <w:rFonts w:cstheme="minorHAnsi"/>
        </w:rPr>
        <w:t>your r</w:t>
      </w:r>
      <w:r>
        <w:rPr>
          <w:rFonts w:cstheme="minorHAnsi"/>
        </w:rPr>
        <w:t>eading logs</w:t>
      </w:r>
      <w:r w:rsidR="007E61F7">
        <w:rPr>
          <w:rFonts w:cstheme="minorHAnsi"/>
        </w:rPr>
        <w:t xml:space="preserve"> however you find most profitable.  You do not need to write about everything we read.  </w:t>
      </w:r>
      <w:r w:rsidR="00F6771E">
        <w:rPr>
          <w:rFonts w:cstheme="minorHAnsi"/>
        </w:rPr>
        <w:t xml:space="preserve">Concentrate on </w:t>
      </w:r>
      <w:r w:rsidR="007E61F7">
        <w:rPr>
          <w:rFonts w:cstheme="minorHAnsi"/>
        </w:rPr>
        <w:t xml:space="preserve">things you find interesting, relevant or useful. </w:t>
      </w:r>
      <w:r w:rsidR="007E61F7">
        <w:rPr>
          <w:rFonts w:cstheme="minorHAnsi"/>
          <w:b/>
        </w:rPr>
        <w:t xml:space="preserve">Reading logs are due within a week of our discussing the material in class. </w:t>
      </w:r>
      <w:r w:rsidR="007E61F7">
        <w:rPr>
          <w:rFonts w:cstheme="minorHAnsi"/>
        </w:rPr>
        <w:t xml:space="preserve"> That way the material is fresh in your mind and in mine.  I will read every log and give you written feedback.</w:t>
      </w:r>
    </w:p>
    <w:p w14:paraId="10D25AFA" w14:textId="77777777" w:rsidR="002268CF" w:rsidRPr="00F81949" w:rsidRDefault="002268CF" w:rsidP="002268CF">
      <w:pPr>
        <w:rPr>
          <w:rFonts w:cstheme="minorHAnsi"/>
          <w:b/>
        </w:rPr>
      </w:pPr>
    </w:p>
    <w:p w14:paraId="4DA0EFE3" w14:textId="61A3795E" w:rsidR="00F81949" w:rsidRPr="00204A53" w:rsidRDefault="00F81949" w:rsidP="002268CF">
      <w:pPr>
        <w:rPr>
          <w:rFonts w:cstheme="minorHAnsi"/>
        </w:rPr>
      </w:pPr>
      <w:r w:rsidRPr="00F81949">
        <w:rPr>
          <w:rFonts w:cstheme="minorHAnsi"/>
          <w:b/>
        </w:rPr>
        <w:t>Class Presentation</w:t>
      </w:r>
      <w:r w:rsidR="00204A53">
        <w:rPr>
          <w:rFonts w:cstheme="minorHAnsi"/>
          <w:b/>
        </w:rPr>
        <w:t xml:space="preserve"> (10%)</w:t>
      </w:r>
      <w:r w:rsidRPr="00F81949">
        <w:rPr>
          <w:rFonts w:cstheme="minorHAnsi"/>
          <w:b/>
        </w:rPr>
        <w:t xml:space="preserve">: </w:t>
      </w:r>
      <w:r w:rsidRPr="00F81949">
        <w:rPr>
          <w:rFonts w:cstheme="minorHAnsi"/>
        </w:rPr>
        <w:t>Each member of the class will lead the class discussion on a reading of their choice once during the semester.</w:t>
      </w:r>
      <w:r>
        <w:rPr>
          <w:rFonts w:cstheme="minorHAnsi"/>
        </w:rPr>
        <w:t xml:space="preserve"> You may choose from any of the readings </w:t>
      </w:r>
      <w:r w:rsidR="00D54572">
        <w:rPr>
          <w:rFonts w:cstheme="minorHAnsi"/>
        </w:rPr>
        <w:t xml:space="preserve">listed </w:t>
      </w:r>
      <w:r>
        <w:rPr>
          <w:rFonts w:cstheme="minorHAnsi"/>
        </w:rPr>
        <w:t>on the syllabus</w:t>
      </w:r>
      <w:r w:rsidR="00586EE6">
        <w:rPr>
          <w:rFonts w:cstheme="minorHAnsi"/>
        </w:rPr>
        <w:t>. Typically, we will organize this at the beginning of each class before we start discussing the day’s assigned reading. The length and style of the presentations will vary depending on the length of the reading selection and the presenter’s preferences. That said</w:t>
      </w:r>
      <w:r w:rsidR="007E61F7">
        <w:rPr>
          <w:rFonts w:cstheme="minorHAnsi"/>
        </w:rPr>
        <w:t>, each presentation should do the three things described above for reading logs as much as possible</w:t>
      </w:r>
      <w:r w:rsidR="00D54572">
        <w:rPr>
          <w:rFonts w:cstheme="minorHAnsi"/>
        </w:rPr>
        <w:t>, and it should place the author or work in context for the class.</w:t>
      </w:r>
      <w:r w:rsidR="007E61F7">
        <w:rPr>
          <w:rFonts w:cstheme="minorHAnsi"/>
        </w:rPr>
        <w:t xml:space="preserve"> </w:t>
      </w:r>
      <w:r w:rsidR="00F6771E">
        <w:rPr>
          <w:rFonts w:cstheme="minorHAnsi"/>
        </w:rPr>
        <w:t xml:space="preserve">If you want to present on one of the longer books, you can concentrate on a specific chapter or chapters as long as you put them in the context of the rest of the book. </w:t>
      </w:r>
      <w:r w:rsidR="007E61F7">
        <w:rPr>
          <w:rFonts w:cstheme="minorHAnsi"/>
        </w:rPr>
        <w:t>You should expect to answer questions and guide the class discussion of the reading. You should also prepare a one</w:t>
      </w:r>
      <w:r w:rsidR="00204A53">
        <w:rPr>
          <w:rFonts w:cstheme="minorHAnsi"/>
        </w:rPr>
        <w:t>-</w:t>
      </w:r>
      <w:r w:rsidR="007E61F7">
        <w:rPr>
          <w:rFonts w:cstheme="minorHAnsi"/>
        </w:rPr>
        <w:t xml:space="preserve">page (500 word) handout for the class that summarizes your presentation and presents possible discussion questions. </w:t>
      </w:r>
      <w:r w:rsidR="00204A53">
        <w:rPr>
          <w:rFonts w:cstheme="minorHAnsi"/>
          <w:b/>
        </w:rPr>
        <w:t>Do not read your handout to the class as your presentation.</w:t>
      </w:r>
      <w:r w:rsidR="00204A53">
        <w:rPr>
          <w:rFonts w:cstheme="minorHAnsi"/>
        </w:rPr>
        <w:t xml:space="preserve"> The handout is a </w:t>
      </w:r>
      <w:r w:rsidR="00204A53">
        <w:rPr>
          <w:rFonts w:cstheme="minorHAnsi"/>
        </w:rPr>
        <w:lastRenderedPageBreak/>
        <w:t>resource for you and the other students. It is not a script. People will learn more from informal discussion than from being read at.</w:t>
      </w:r>
    </w:p>
    <w:p w14:paraId="0429D74A" w14:textId="77777777" w:rsidR="00F81949" w:rsidRPr="00F81949" w:rsidRDefault="00F81949" w:rsidP="002268CF">
      <w:pPr>
        <w:rPr>
          <w:rFonts w:cstheme="minorHAnsi"/>
          <w:b/>
        </w:rPr>
      </w:pPr>
    </w:p>
    <w:p w14:paraId="583298C4" w14:textId="77777777" w:rsidR="00835B74" w:rsidRDefault="00835B74" w:rsidP="002268CF">
      <w:pPr>
        <w:rPr>
          <w:rFonts w:cstheme="minorHAnsi"/>
          <w:b/>
        </w:rPr>
      </w:pPr>
    </w:p>
    <w:p w14:paraId="3EB09339" w14:textId="3932429F" w:rsidR="002268CF" w:rsidRPr="00F81949" w:rsidRDefault="002268CF" w:rsidP="002268CF">
      <w:pPr>
        <w:rPr>
          <w:rFonts w:cstheme="minorHAnsi"/>
          <w:b/>
        </w:rPr>
      </w:pPr>
      <w:r w:rsidRPr="00F81949">
        <w:rPr>
          <w:rFonts w:cstheme="minorHAnsi"/>
          <w:b/>
        </w:rPr>
        <w:t>Grades</w:t>
      </w:r>
    </w:p>
    <w:p w14:paraId="170CCD33" w14:textId="77777777" w:rsidR="002268CF" w:rsidRPr="00F81949" w:rsidRDefault="002268CF" w:rsidP="002268CF">
      <w:pPr>
        <w:rPr>
          <w:rFonts w:cstheme="minorHAnsi"/>
          <w:b/>
        </w:rPr>
      </w:pPr>
    </w:p>
    <w:p w14:paraId="6128C8AF" w14:textId="627F6FAF" w:rsidR="002268CF" w:rsidRPr="00F81949" w:rsidRDefault="002268CF" w:rsidP="002268CF">
      <w:pPr>
        <w:rPr>
          <w:rFonts w:cstheme="minorHAnsi"/>
        </w:rPr>
      </w:pPr>
      <w:r w:rsidRPr="00F81949">
        <w:rPr>
          <w:rFonts w:cstheme="minorHAnsi"/>
        </w:rPr>
        <w:t xml:space="preserve">Your final grade will be determined by your participation in the class discussions </w:t>
      </w:r>
      <w:r w:rsidR="001C66FB">
        <w:rPr>
          <w:rFonts w:cstheme="minorHAnsi"/>
        </w:rPr>
        <w:t>(4</w:t>
      </w:r>
      <w:r w:rsidR="00D400BD">
        <w:rPr>
          <w:rFonts w:cstheme="minorHAnsi"/>
        </w:rPr>
        <w:t>5</w:t>
      </w:r>
      <w:r w:rsidR="001C66FB">
        <w:rPr>
          <w:rFonts w:cstheme="minorHAnsi"/>
        </w:rPr>
        <w:t>%)</w:t>
      </w:r>
      <w:r w:rsidRPr="00F81949">
        <w:rPr>
          <w:rFonts w:cstheme="minorHAnsi"/>
        </w:rPr>
        <w:t xml:space="preserve"> your </w:t>
      </w:r>
      <w:r w:rsidR="001C66FB">
        <w:rPr>
          <w:rFonts w:cstheme="minorHAnsi"/>
        </w:rPr>
        <w:t xml:space="preserve">class presentation (10%) and your </w:t>
      </w:r>
      <w:r w:rsidRPr="00F81949">
        <w:rPr>
          <w:rFonts w:cstheme="minorHAnsi"/>
        </w:rPr>
        <w:t>written work</w:t>
      </w:r>
      <w:r w:rsidR="001C66FB">
        <w:rPr>
          <w:rFonts w:cstheme="minorHAnsi"/>
        </w:rPr>
        <w:t xml:space="preserve"> (4</w:t>
      </w:r>
      <w:r w:rsidR="00D400BD">
        <w:rPr>
          <w:rFonts w:cstheme="minorHAnsi"/>
        </w:rPr>
        <w:t>5</w:t>
      </w:r>
      <w:r w:rsidR="001C66FB">
        <w:rPr>
          <w:rFonts w:cstheme="minorHAnsi"/>
        </w:rPr>
        <w:t>%)</w:t>
      </w:r>
      <w:r w:rsidRPr="00F81949">
        <w:rPr>
          <w:rFonts w:cstheme="minorHAnsi"/>
        </w:rPr>
        <w:t xml:space="preserve">. </w:t>
      </w:r>
      <w:r w:rsidR="00204A53">
        <w:rPr>
          <w:rFonts w:cstheme="minorHAnsi"/>
        </w:rPr>
        <w:t>I will give you brief feedback and a grade after your class presentation, and I will be happy to talk about how your participation is going at any point.</w:t>
      </w:r>
      <w:r w:rsidRPr="00F81949">
        <w:rPr>
          <w:rFonts w:cstheme="minorHAnsi"/>
        </w:rPr>
        <w:t xml:space="preserve"> The last day to turn materials in will be the day scheduled for the final exam.  </w:t>
      </w:r>
      <w:r w:rsidR="00486E74">
        <w:rPr>
          <w:rFonts w:cstheme="minorHAnsi"/>
        </w:rPr>
        <w:t>Also, I assign “plus” and “minus” final grades.</w:t>
      </w:r>
    </w:p>
    <w:p w14:paraId="74A7D363" w14:textId="77777777" w:rsidR="002268CF" w:rsidRPr="00F81949" w:rsidRDefault="002268CF" w:rsidP="002268CF">
      <w:pPr>
        <w:rPr>
          <w:rFonts w:cstheme="minorHAnsi"/>
        </w:rPr>
      </w:pPr>
    </w:p>
    <w:p w14:paraId="371D5D51" w14:textId="77777777" w:rsidR="003736E2" w:rsidRPr="00F81949" w:rsidRDefault="003736E2" w:rsidP="003736E2">
      <w:pPr>
        <w:ind w:left="720" w:hanging="720"/>
        <w:rPr>
          <w:rFonts w:cstheme="minorHAnsi"/>
          <w:b/>
        </w:rPr>
      </w:pPr>
      <w:r w:rsidRPr="00F81949">
        <w:rPr>
          <w:rFonts w:cstheme="minorHAnsi"/>
          <w:b/>
        </w:rPr>
        <w:t>Course Policies</w:t>
      </w:r>
    </w:p>
    <w:p w14:paraId="7C91BBFF" w14:textId="77777777" w:rsidR="003736E2" w:rsidRPr="00F81949" w:rsidRDefault="003736E2" w:rsidP="003736E2">
      <w:pPr>
        <w:ind w:left="720" w:hanging="720"/>
        <w:rPr>
          <w:rFonts w:cstheme="minorHAnsi"/>
          <w:b/>
        </w:rPr>
      </w:pPr>
    </w:p>
    <w:p w14:paraId="7DE62217" w14:textId="77777777" w:rsidR="003736E2" w:rsidRPr="00F81949" w:rsidRDefault="003736E2" w:rsidP="003736E2">
      <w:pPr>
        <w:pStyle w:val="NoSpacing"/>
        <w:spacing w:before="0" w:beforeAutospacing="0" w:after="0" w:afterAutospacing="0"/>
        <w:rPr>
          <w:rFonts w:asciiTheme="minorHAnsi" w:hAnsiTheme="minorHAnsi" w:cstheme="minorHAnsi"/>
          <w:b/>
          <w:color w:val="000000"/>
        </w:rPr>
      </w:pPr>
      <w:r w:rsidRPr="00F81949">
        <w:rPr>
          <w:rFonts w:asciiTheme="minorHAnsi" w:hAnsiTheme="minorHAnsi" w:cstheme="minorHAnsi"/>
          <w:b/>
          <w:color w:val="000000"/>
        </w:rPr>
        <w:t xml:space="preserve">Inclusion Statement.  </w:t>
      </w:r>
      <w:r w:rsidRPr="00F81949">
        <w:rPr>
          <w:rFonts w:asciiTheme="minorHAnsi" w:hAnsiTheme="minorHAnsi" w:cstheme="minorHAnsi"/>
          <w:color w:val="000000"/>
        </w:rPr>
        <w:t>I believe in the value of diverse learning spaces. As such, this class will value and respect those of diverse backgrounds including but not limited to: gender, sexuality, disability, age, socioeconomic status, ethnicity, race, culture, and religion. Please be sure to inform me of what name and pronoun you want to go by. I will make every effort to ensure that an inclusive environment exists for all students. If you have concerns or suggestions for improving the classroom climate, please do not hesitate to speak with me.</w:t>
      </w:r>
    </w:p>
    <w:p w14:paraId="00B6C153" w14:textId="77777777" w:rsidR="003736E2" w:rsidRPr="00F81949" w:rsidRDefault="003736E2" w:rsidP="003736E2">
      <w:pPr>
        <w:rPr>
          <w:rFonts w:cstheme="minorHAnsi"/>
          <w:b/>
        </w:rPr>
      </w:pPr>
    </w:p>
    <w:p w14:paraId="7E232F17" w14:textId="77777777" w:rsidR="003736E2" w:rsidRPr="00F81949" w:rsidRDefault="003736E2" w:rsidP="003736E2">
      <w:pPr>
        <w:rPr>
          <w:rFonts w:cstheme="minorHAnsi"/>
        </w:rPr>
      </w:pPr>
      <w:r w:rsidRPr="00F81949">
        <w:rPr>
          <w:rFonts w:cstheme="minorHAnsi"/>
          <w:b/>
          <w:u w:val="single"/>
        </w:rPr>
        <w:t xml:space="preserve">University policies: </w:t>
      </w:r>
      <w:hyperlink r:id="rId8" w:history="1">
        <w:r w:rsidRPr="00F81949">
          <w:rPr>
            <w:rStyle w:val="Hyperlink"/>
            <w:rFonts w:cstheme="minorHAnsi"/>
            <w:color w:val="954F72"/>
          </w:rPr>
          <w:t>https://www.usf.edu/provost/faculty/core-syllabus-policy-statements.aspx</w:t>
        </w:r>
      </w:hyperlink>
    </w:p>
    <w:p w14:paraId="26D2906D" w14:textId="77777777" w:rsidR="003736E2" w:rsidRPr="00F81949" w:rsidRDefault="003736E2" w:rsidP="003736E2">
      <w:pPr>
        <w:rPr>
          <w:rFonts w:cstheme="minorHAnsi"/>
        </w:rPr>
      </w:pPr>
    </w:p>
    <w:p w14:paraId="2607A362" w14:textId="3F86F6F1" w:rsidR="003736E2" w:rsidRDefault="003736E2" w:rsidP="003736E2">
      <w:pPr>
        <w:rPr>
          <w:rFonts w:cstheme="minorHAnsi"/>
        </w:rPr>
      </w:pPr>
      <w:r w:rsidRPr="00F81949">
        <w:rPr>
          <w:rFonts w:cstheme="minorHAnsi"/>
          <w:b/>
        </w:rPr>
        <w:t>Attendance</w:t>
      </w:r>
      <w:r w:rsidRPr="00F81949">
        <w:rPr>
          <w:rFonts w:cstheme="minorHAnsi"/>
        </w:rPr>
        <w:t xml:space="preserve"> I expect you to be in class and engaged in discussion every </w:t>
      </w:r>
      <w:r w:rsidR="00586EE6">
        <w:rPr>
          <w:rFonts w:cstheme="minorHAnsi"/>
        </w:rPr>
        <w:t>week</w:t>
      </w:r>
      <w:r w:rsidRPr="00F81949">
        <w:rPr>
          <w:rFonts w:cstheme="minorHAnsi"/>
        </w:rPr>
        <w:t>.  This is often difficult material, and you’ll learn more if you are in class working at it every day</w:t>
      </w:r>
      <w:r w:rsidR="00586EE6">
        <w:rPr>
          <w:rFonts w:cstheme="minorHAnsi"/>
        </w:rPr>
        <w:t xml:space="preserve">.  </w:t>
      </w:r>
      <w:r w:rsidR="00152C41">
        <w:rPr>
          <w:rFonts w:cstheme="minorHAnsi"/>
        </w:rPr>
        <w:t>Everyone has a complicated life and missing one or even two weeks of class is unfortunate, but won’t hurt your grade if you are participating well otherwise. After you miss two classes, I’ll lower your course participation grade by a full letter for each absence. If you have a medical situation that causes you to miss a lot of classes, please talk with me and we’ll see how we can accommodate your situation.</w:t>
      </w:r>
    </w:p>
    <w:p w14:paraId="695141F7" w14:textId="77777777" w:rsidR="00152C41" w:rsidRPr="00F81949" w:rsidRDefault="00152C41" w:rsidP="003736E2">
      <w:pPr>
        <w:rPr>
          <w:rFonts w:cstheme="minorHAnsi"/>
        </w:rPr>
      </w:pPr>
    </w:p>
    <w:p w14:paraId="0E13AFF6" w14:textId="77777777" w:rsidR="003736E2" w:rsidRPr="00F81949" w:rsidRDefault="003736E2" w:rsidP="003736E2">
      <w:pPr>
        <w:widowControl w:val="0"/>
        <w:autoSpaceDE w:val="0"/>
        <w:autoSpaceDN w:val="0"/>
        <w:adjustRightInd w:val="0"/>
        <w:spacing w:after="260"/>
        <w:rPr>
          <w:rFonts w:cstheme="minorHAnsi"/>
        </w:rPr>
      </w:pPr>
      <w:r w:rsidRPr="00F81949">
        <w:rPr>
          <w:rFonts w:cstheme="minorHAnsi"/>
          <w:b/>
        </w:rPr>
        <w:t>Students with a disability</w:t>
      </w:r>
      <w:r w:rsidRPr="00F81949">
        <w:rPr>
          <w:rFonts w:cstheme="minorHAnsi"/>
        </w:rPr>
        <w:t xml:space="preserve"> and thus requiring accommodations are encouraged to consult with the instructor during the first week of class to discuss accommodations. See Student Responsibilities: http://www.sds.usf.edu/Students.htm. Each student making this request must bring a current “Memorandum of Accommodations” from the office of student Disabilities Services. I will accommodate your specific needs as much as possible and keep these arrangements confidential.  If you have a disability that makes it difficult for you to leave the building in case of emergency, please let me know.</w:t>
      </w:r>
    </w:p>
    <w:p w14:paraId="24521D2D" w14:textId="77777777" w:rsidR="003736E2" w:rsidRPr="00F81949" w:rsidRDefault="003736E2" w:rsidP="003736E2">
      <w:pPr>
        <w:widowControl w:val="0"/>
        <w:autoSpaceDE w:val="0"/>
        <w:autoSpaceDN w:val="0"/>
        <w:adjustRightInd w:val="0"/>
        <w:spacing w:after="260"/>
        <w:rPr>
          <w:rFonts w:cstheme="minorHAnsi"/>
        </w:rPr>
      </w:pPr>
      <w:r w:rsidRPr="00F81949">
        <w:rPr>
          <w:rFonts w:cstheme="minorHAnsi"/>
          <w:b/>
        </w:rPr>
        <w:t>You are excused from class</w:t>
      </w:r>
      <w:r w:rsidRPr="00F81949">
        <w:rPr>
          <w:rFonts w:cstheme="minorHAnsi"/>
        </w:rPr>
        <w:t xml:space="preserve"> for major observances of your religion. Inform the instructor at the beginning of the term when you expect to be absent for these events.</w:t>
      </w:r>
    </w:p>
    <w:p w14:paraId="7D3612A6" w14:textId="77777777" w:rsidR="003736E2" w:rsidRPr="00F81949" w:rsidRDefault="003736E2" w:rsidP="003736E2">
      <w:pPr>
        <w:widowControl w:val="0"/>
        <w:autoSpaceDE w:val="0"/>
        <w:autoSpaceDN w:val="0"/>
        <w:adjustRightInd w:val="0"/>
        <w:spacing w:after="260"/>
        <w:rPr>
          <w:rFonts w:cstheme="minorHAnsi"/>
          <w:b/>
        </w:rPr>
      </w:pPr>
      <w:r w:rsidRPr="00F81949">
        <w:rPr>
          <w:rFonts w:cstheme="minorHAnsi"/>
          <w:b/>
        </w:rPr>
        <w:t>Plagiarism</w:t>
      </w:r>
      <w:r w:rsidRPr="00F81949">
        <w:rPr>
          <w:rFonts w:cstheme="minorHAnsi"/>
        </w:rPr>
        <w:t xml:space="preserve"> See http://www.usg.usf.edu/catalogs/0405/adap.htm for </w:t>
      </w:r>
      <w:r w:rsidRPr="00F81949">
        <w:rPr>
          <w:rFonts w:cstheme="minorHAnsi"/>
          <w:i/>
        </w:rPr>
        <w:t>USF Undergraduate Catalog's</w:t>
      </w:r>
      <w:r w:rsidRPr="00F81949">
        <w:rPr>
          <w:rFonts w:cstheme="minorHAnsi"/>
        </w:rPr>
        <w:t xml:space="preserve"> definitions and policy, and consult with the instructor if you are uncertain. Essentially, </w:t>
      </w:r>
      <w:r w:rsidRPr="00F81949">
        <w:rPr>
          <w:rFonts w:cstheme="minorHAnsi"/>
        </w:rPr>
        <w:lastRenderedPageBreak/>
        <w:t xml:space="preserve">plagiarism refers to using another writer's words or ideas without proper citation. This boils down to doing your own work and giving credit to others when you copy and use their words.  You can’t copy and paste materials from the web into your writing without acknowledging the source of the materials.  And buying a paper off the internet is the equivalent to an academic felony. </w:t>
      </w:r>
      <w:r w:rsidRPr="00F81949">
        <w:rPr>
          <w:rFonts w:cstheme="minorHAnsi"/>
          <w:b/>
        </w:rPr>
        <w:t>If I catch someone plagiarizing, I will give them an “F” in the course and turn them over to the university’s disciplinary mechanism.</w:t>
      </w:r>
    </w:p>
    <w:p w14:paraId="1E765933" w14:textId="70A3869B" w:rsidR="003736E2" w:rsidRPr="00F81949" w:rsidRDefault="003736E2" w:rsidP="003736E2">
      <w:pPr>
        <w:widowControl w:val="0"/>
        <w:autoSpaceDE w:val="0"/>
        <w:autoSpaceDN w:val="0"/>
        <w:adjustRightInd w:val="0"/>
        <w:spacing w:after="260"/>
        <w:rPr>
          <w:rFonts w:cstheme="minorHAnsi"/>
        </w:rPr>
      </w:pPr>
      <w:r w:rsidRPr="00F81949">
        <w:rPr>
          <w:rFonts w:cstheme="minorHAnsi"/>
          <w:b/>
        </w:rPr>
        <w:t>Electronics in class</w:t>
      </w:r>
      <w:r w:rsidRPr="00F81949">
        <w:rPr>
          <w:rFonts w:cstheme="minorHAnsi"/>
        </w:rPr>
        <w:t xml:space="preserve"> Many of you will work on a laptop computer in class; it is a useful tool. </w:t>
      </w:r>
      <w:r w:rsidR="00F6771E">
        <w:rPr>
          <w:rFonts w:cstheme="minorHAnsi"/>
        </w:rPr>
        <w:t xml:space="preserve">People take notes and do on-the-spot research during class discussion on their computers. Use your computer as </w:t>
      </w:r>
      <w:proofErr w:type="spellStart"/>
      <w:r w:rsidR="00F6771E">
        <w:rPr>
          <w:rFonts w:cstheme="minorHAnsi"/>
        </w:rPr>
        <w:t>a</w:t>
      </w:r>
      <w:proofErr w:type="spellEnd"/>
      <w:r w:rsidR="00F6771E">
        <w:rPr>
          <w:rFonts w:cstheme="minorHAnsi"/>
        </w:rPr>
        <w:t xml:space="preserve"> in-class resource and please be considerate of those around you.</w:t>
      </w:r>
    </w:p>
    <w:p w14:paraId="156818DE" w14:textId="0F2B8737" w:rsidR="002268CF" w:rsidRPr="00F81949" w:rsidRDefault="003736E2" w:rsidP="00F16776">
      <w:pPr>
        <w:widowControl w:val="0"/>
        <w:autoSpaceDE w:val="0"/>
        <w:autoSpaceDN w:val="0"/>
        <w:adjustRightInd w:val="0"/>
        <w:spacing w:after="260"/>
        <w:rPr>
          <w:rFonts w:cstheme="minorHAnsi"/>
        </w:rPr>
      </w:pPr>
      <w:r w:rsidRPr="00F6771E">
        <w:rPr>
          <w:rFonts w:cstheme="minorHAnsi"/>
        </w:rPr>
        <w:t>Similarly,</w:t>
      </w:r>
      <w:r w:rsidR="00F6771E">
        <w:rPr>
          <w:rFonts w:cstheme="minorHAnsi"/>
        </w:rPr>
        <w:t xml:space="preserve"> please observe cell phone etiquette.</w:t>
      </w:r>
      <w:r w:rsidRPr="00F6771E">
        <w:rPr>
          <w:rFonts w:cstheme="minorHAnsi"/>
        </w:rPr>
        <w:t xml:space="preserve"> </w:t>
      </w:r>
      <w:r w:rsidRPr="00F81949">
        <w:rPr>
          <w:rFonts w:cstheme="minorHAnsi"/>
        </w:rPr>
        <w:t>If you absolutely have to take an emergency call during class, please go outside the classroom.  I realize that you guys have lives and emergencies do happen.  Some of you have kids (I do) or take care of elderly parents</w:t>
      </w:r>
      <w:r w:rsidR="00F6771E">
        <w:rPr>
          <w:rFonts w:cstheme="minorHAnsi"/>
        </w:rPr>
        <w:t xml:space="preserve"> or a</w:t>
      </w:r>
      <w:r w:rsidR="00F16776">
        <w:rPr>
          <w:rFonts w:cstheme="minorHAnsi"/>
        </w:rPr>
        <w:t>n</w:t>
      </w:r>
      <w:r w:rsidR="00F6771E">
        <w:rPr>
          <w:rFonts w:cstheme="minorHAnsi"/>
        </w:rPr>
        <w:t xml:space="preserve"> ill partner</w:t>
      </w:r>
      <w:r w:rsidRPr="00F81949">
        <w:rPr>
          <w:rFonts w:cstheme="minorHAnsi"/>
        </w:rPr>
        <w:t>.  But, please, don’t disrupt class with personal phone calls</w:t>
      </w:r>
      <w:r w:rsidR="00F16776">
        <w:rPr>
          <w:rFonts w:cstheme="minorHAnsi"/>
        </w:rPr>
        <w:t xml:space="preserve"> or a lot of texting</w:t>
      </w:r>
      <w:r w:rsidRPr="00F81949">
        <w:rPr>
          <w:rFonts w:cstheme="minorHAnsi"/>
        </w:rPr>
        <w:t>.</w:t>
      </w:r>
      <w:r w:rsidR="00F6771E">
        <w:rPr>
          <w:rFonts w:cstheme="minorHAnsi"/>
        </w:rPr>
        <w:t xml:space="preserve"> There will be at least one class during which my </w:t>
      </w:r>
      <w:proofErr w:type="gramStart"/>
      <w:r w:rsidR="00F6771E">
        <w:rPr>
          <w:rFonts w:cstheme="minorHAnsi"/>
        </w:rPr>
        <w:t>sixteen year old</w:t>
      </w:r>
      <w:proofErr w:type="gramEnd"/>
      <w:r w:rsidR="00F6771E">
        <w:rPr>
          <w:rFonts w:cstheme="minorHAnsi"/>
        </w:rPr>
        <w:t xml:space="preserve"> daughter will be walking home from school to an empty house, and I ask her to text me</w:t>
      </w:r>
      <w:r w:rsidR="00F16776">
        <w:rPr>
          <w:rFonts w:cstheme="minorHAnsi"/>
        </w:rPr>
        <w:t xml:space="preserve"> both</w:t>
      </w:r>
      <w:r w:rsidR="00F6771E">
        <w:rPr>
          <w:rFonts w:cstheme="minorHAnsi"/>
        </w:rPr>
        <w:t xml:space="preserve"> when she leaves school and when she is home. I’ll minimize the disruption and I apologize in advance.</w:t>
      </w:r>
    </w:p>
    <w:p w14:paraId="3572E6F4" w14:textId="77777777" w:rsidR="001B721D" w:rsidRPr="00F81949" w:rsidRDefault="001B721D">
      <w:pPr>
        <w:rPr>
          <w:rFonts w:cstheme="minorHAnsi"/>
        </w:rPr>
      </w:pPr>
    </w:p>
    <w:p w14:paraId="0CB332C2" w14:textId="57676AA3" w:rsidR="00A92A33" w:rsidRPr="005A6426" w:rsidRDefault="00002751">
      <w:pPr>
        <w:rPr>
          <w:rFonts w:cstheme="minorHAnsi"/>
          <w:b/>
        </w:rPr>
      </w:pPr>
      <w:r w:rsidRPr="005A6426">
        <w:rPr>
          <w:rFonts w:cstheme="minorHAnsi"/>
          <w:b/>
        </w:rPr>
        <w:t>Schedule</w:t>
      </w:r>
    </w:p>
    <w:p w14:paraId="0DF9FE58" w14:textId="686DA38A" w:rsidR="00002751" w:rsidRPr="00F81949" w:rsidRDefault="00002751">
      <w:pPr>
        <w:rPr>
          <w:rFonts w:cstheme="minorHAnsi"/>
        </w:rPr>
      </w:pPr>
    </w:p>
    <w:p w14:paraId="58F602FD" w14:textId="2522F277" w:rsidR="001B721D" w:rsidRPr="00F81949" w:rsidRDefault="00002751" w:rsidP="001B721D">
      <w:pPr>
        <w:tabs>
          <w:tab w:val="left" w:pos="1390"/>
        </w:tabs>
        <w:rPr>
          <w:rFonts w:cstheme="minorHAnsi"/>
        </w:rPr>
      </w:pPr>
      <w:r w:rsidRPr="00F81949">
        <w:rPr>
          <w:rFonts w:cstheme="minorHAnsi"/>
        </w:rPr>
        <w:t>Tuesday 1/14</w:t>
      </w:r>
      <w:r w:rsidR="001B721D" w:rsidRPr="00F81949">
        <w:rPr>
          <w:rFonts w:cstheme="minorHAnsi"/>
        </w:rPr>
        <w:t xml:space="preserve"> </w:t>
      </w:r>
      <w:r w:rsidR="001B721D" w:rsidRPr="00F81949">
        <w:rPr>
          <w:rFonts w:cstheme="minorHAnsi"/>
        </w:rPr>
        <w:tab/>
      </w:r>
      <w:r w:rsidR="001B721D" w:rsidRPr="00F81949">
        <w:rPr>
          <w:rFonts w:cstheme="minorHAnsi"/>
        </w:rPr>
        <w:tab/>
      </w:r>
      <w:proofErr w:type="spellStart"/>
      <w:r w:rsidR="001B721D" w:rsidRPr="00F81949">
        <w:rPr>
          <w:rFonts w:cstheme="minorHAnsi"/>
        </w:rPr>
        <w:t>Coole</w:t>
      </w:r>
      <w:proofErr w:type="spellEnd"/>
      <w:r w:rsidR="001B721D" w:rsidRPr="00F81949">
        <w:rPr>
          <w:rFonts w:cstheme="minorHAnsi"/>
        </w:rPr>
        <w:t xml:space="preserve"> and Frost. “Introducing the New Materialisms” (1-39)</w:t>
      </w:r>
    </w:p>
    <w:p w14:paraId="70DD8D2F" w14:textId="5B7D1035" w:rsidR="001B721D" w:rsidRPr="00F81949" w:rsidRDefault="001B721D" w:rsidP="001B721D">
      <w:pPr>
        <w:tabs>
          <w:tab w:val="left" w:pos="1390"/>
        </w:tabs>
        <w:rPr>
          <w:rFonts w:cstheme="minorHAnsi"/>
        </w:rPr>
      </w:pPr>
      <w:r w:rsidRPr="00F81949">
        <w:rPr>
          <w:rFonts w:cstheme="minorHAnsi"/>
        </w:rPr>
        <w:t xml:space="preserve">              </w:t>
      </w:r>
      <w:r w:rsidRPr="00F81949">
        <w:rPr>
          <w:rFonts w:cstheme="minorHAnsi"/>
        </w:rPr>
        <w:tab/>
      </w:r>
      <w:r w:rsidRPr="00F81949">
        <w:rPr>
          <w:rFonts w:cstheme="minorHAnsi"/>
        </w:rPr>
        <w:tab/>
      </w:r>
      <w:proofErr w:type="gramStart"/>
      <w:r w:rsidRPr="00F81949">
        <w:rPr>
          <w:rFonts w:cstheme="minorHAnsi"/>
        </w:rPr>
        <w:t>Herndl  &amp;</w:t>
      </w:r>
      <w:proofErr w:type="gramEnd"/>
      <w:r w:rsidRPr="00F81949">
        <w:rPr>
          <w:rFonts w:cstheme="minorHAnsi"/>
        </w:rPr>
        <w:t xml:space="preserve"> Graham. “Getting Over Incommensurability” (40-58)</w:t>
      </w:r>
    </w:p>
    <w:p w14:paraId="7E7E25C7" w14:textId="243BB8BF" w:rsidR="001B721D" w:rsidRPr="00F81949" w:rsidRDefault="001B721D" w:rsidP="001B721D">
      <w:pPr>
        <w:rPr>
          <w:rFonts w:cstheme="minorHAnsi"/>
        </w:rPr>
      </w:pPr>
      <w:r w:rsidRPr="00F81949">
        <w:rPr>
          <w:rFonts w:cstheme="minorHAnsi"/>
        </w:rPr>
        <w:t xml:space="preserve">           </w:t>
      </w:r>
      <w:r w:rsidRPr="00F81949">
        <w:rPr>
          <w:rFonts w:cstheme="minorHAnsi"/>
        </w:rPr>
        <w:tab/>
      </w:r>
      <w:r w:rsidRPr="00F81949">
        <w:rPr>
          <w:rFonts w:cstheme="minorHAnsi"/>
        </w:rPr>
        <w:tab/>
        <w:t xml:space="preserve">Graham. “Introduction” </w:t>
      </w:r>
      <w:r w:rsidRPr="00F81949">
        <w:rPr>
          <w:rFonts w:cstheme="minorHAnsi"/>
          <w:i/>
        </w:rPr>
        <w:t>Politics of Pain</w:t>
      </w:r>
      <w:r w:rsidRPr="00F81949">
        <w:rPr>
          <w:rFonts w:cstheme="minorHAnsi"/>
        </w:rPr>
        <w:t xml:space="preserve"> (1-22</w:t>
      </w:r>
      <w:proofErr w:type="gramStart"/>
      <w:r w:rsidRPr="00F81949">
        <w:rPr>
          <w:rFonts w:cstheme="minorHAnsi"/>
        </w:rPr>
        <w:t>)</w:t>
      </w:r>
      <w:r w:rsidR="003E34D0" w:rsidRPr="00F81949">
        <w:rPr>
          <w:rFonts w:cstheme="minorHAnsi"/>
        </w:rPr>
        <w:t xml:space="preserve">  </w:t>
      </w:r>
      <w:r w:rsidR="00F16776">
        <w:rPr>
          <w:rFonts w:cstheme="minorHAnsi"/>
        </w:rPr>
        <w:tab/>
      </w:r>
      <w:proofErr w:type="gramEnd"/>
      <w:r w:rsidR="00F16776">
        <w:rPr>
          <w:rFonts w:cstheme="minorHAnsi"/>
        </w:rPr>
        <w:tab/>
      </w:r>
      <w:r w:rsidR="00F16776">
        <w:rPr>
          <w:rFonts w:cstheme="minorHAnsi"/>
        </w:rPr>
        <w:tab/>
        <w:t>(</w:t>
      </w:r>
      <w:r w:rsidR="003E34D0" w:rsidRPr="00F16776">
        <w:rPr>
          <w:rFonts w:cstheme="minorHAnsi"/>
        </w:rPr>
        <w:t>81 pages</w:t>
      </w:r>
      <w:r w:rsidR="00F16776" w:rsidRPr="00F16776">
        <w:rPr>
          <w:rFonts w:cstheme="minorHAnsi"/>
        </w:rPr>
        <w:t>)</w:t>
      </w:r>
    </w:p>
    <w:p w14:paraId="3DDA7836" w14:textId="014288B6" w:rsidR="00002751" w:rsidRPr="00F81949" w:rsidRDefault="00002751">
      <w:pPr>
        <w:rPr>
          <w:rFonts w:cstheme="minorHAnsi"/>
        </w:rPr>
      </w:pPr>
    </w:p>
    <w:p w14:paraId="012DBF93" w14:textId="5B81F909" w:rsidR="001B721D" w:rsidRPr="00F81949" w:rsidRDefault="00002751" w:rsidP="001B721D">
      <w:pPr>
        <w:rPr>
          <w:rFonts w:cstheme="minorHAnsi"/>
          <w:b/>
        </w:rPr>
      </w:pPr>
      <w:r w:rsidRPr="00F81949">
        <w:rPr>
          <w:rFonts w:cstheme="minorHAnsi"/>
        </w:rPr>
        <w:t>Tuesday 1/21</w:t>
      </w:r>
      <w:r w:rsidR="001B721D" w:rsidRPr="00F81949">
        <w:rPr>
          <w:rFonts w:cstheme="minorHAnsi"/>
        </w:rPr>
        <w:t xml:space="preserve"> Latour. </w:t>
      </w:r>
      <w:r w:rsidR="001B721D" w:rsidRPr="00F81949">
        <w:rPr>
          <w:rFonts w:cstheme="minorHAnsi"/>
          <w:i/>
        </w:rPr>
        <w:t xml:space="preserve">We Have Never Been </w:t>
      </w:r>
      <w:proofErr w:type="gramStart"/>
      <w:r w:rsidR="001B721D" w:rsidRPr="00F81949">
        <w:rPr>
          <w:rFonts w:cstheme="minorHAnsi"/>
          <w:i/>
        </w:rPr>
        <w:t>Modern</w:t>
      </w:r>
      <w:r w:rsidR="003E34D0" w:rsidRPr="00F81949">
        <w:rPr>
          <w:rFonts w:cstheme="minorHAnsi"/>
        </w:rPr>
        <w:t xml:space="preserve">  </w:t>
      </w:r>
      <w:r w:rsidR="003E34D0" w:rsidRPr="00F81949">
        <w:rPr>
          <w:rFonts w:cstheme="minorHAnsi"/>
        </w:rPr>
        <w:tab/>
      </w:r>
      <w:proofErr w:type="gramEnd"/>
      <w:r w:rsidR="003E34D0" w:rsidRPr="00F81949">
        <w:rPr>
          <w:rFonts w:cstheme="minorHAnsi"/>
        </w:rPr>
        <w:tab/>
      </w:r>
      <w:r w:rsidR="00F16776">
        <w:rPr>
          <w:rFonts w:cstheme="minorHAnsi"/>
        </w:rPr>
        <w:tab/>
      </w:r>
      <w:r w:rsidR="00F16776">
        <w:rPr>
          <w:rFonts w:cstheme="minorHAnsi"/>
        </w:rPr>
        <w:tab/>
      </w:r>
      <w:r w:rsidR="00F16776" w:rsidRPr="00F16776">
        <w:rPr>
          <w:rFonts w:cstheme="minorHAnsi"/>
        </w:rPr>
        <w:t>(</w:t>
      </w:r>
      <w:r w:rsidR="003E34D0" w:rsidRPr="00F16776">
        <w:rPr>
          <w:rFonts w:cstheme="minorHAnsi"/>
        </w:rPr>
        <w:t>146</w:t>
      </w:r>
      <w:r w:rsidR="00F16776" w:rsidRPr="00F16776">
        <w:rPr>
          <w:rFonts w:cstheme="minorHAnsi"/>
        </w:rPr>
        <w:t xml:space="preserve"> pages)</w:t>
      </w:r>
    </w:p>
    <w:p w14:paraId="78138240" w14:textId="1F78DC52" w:rsidR="00002751" w:rsidRPr="00F81949" w:rsidRDefault="00002751">
      <w:pPr>
        <w:rPr>
          <w:rFonts w:cstheme="minorHAnsi"/>
        </w:rPr>
      </w:pPr>
    </w:p>
    <w:p w14:paraId="7AA8EE0F" w14:textId="6D8D5CB8" w:rsidR="00002751" w:rsidRPr="00F81949" w:rsidRDefault="00002751">
      <w:pPr>
        <w:rPr>
          <w:rFonts w:cstheme="minorHAnsi"/>
          <w:b/>
        </w:rPr>
      </w:pPr>
      <w:r w:rsidRPr="00F81949">
        <w:rPr>
          <w:rFonts w:cstheme="minorHAnsi"/>
        </w:rPr>
        <w:t>Tuesday 1/28</w:t>
      </w:r>
      <w:r w:rsidR="001B721D" w:rsidRPr="00F81949">
        <w:rPr>
          <w:rFonts w:cstheme="minorHAnsi"/>
        </w:rPr>
        <w:t xml:space="preserve"> </w:t>
      </w:r>
      <w:r w:rsidR="00822C30" w:rsidRPr="00F81949">
        <w:rPr>
          <w:rFonts w:cstheme="minorHAnsi"/>
        </w:rPr>
        <w:t xml:space="preserve">Bennett. </w:t>
      </w:r>
      <w:r w:rsidR="00822C30" w:rsidRPr="00F81949">
        <w:rPr>
          <w:rFonts w:cstheme="minorHAnsi"/>
          <w:i/>
        </w:rPr>
        <w:t>Vibrant Matter: A Political Ecology of Things</w:t>
      </w:r>
      <w:r w:rsidR="00F16776">
        <w:rPr>
          <w:rFonts w:cstheme="minorHAnsi"/>
        </w:rPr>
        <w:tab/>
      </w:r>
      <w:r w:rsidR="00F16776">
        <w:rPr>
          <w:rFonts w:cstheme="minorHAnsi"/>
        </w:rPr>
        <w:tab/>
      </w:r>
      <w:r w:rsidR="00D07C3A">
        <w:rPr>
          <w:rFonts w:cstheme="minorHAnsi"/>
        </w:rPr>
        <w:tab/>
      </w:r>
      <w:r w:rsidR="00F16776" w:rsidRPr="00F16776">
        <w:rPr>
          <w:rFonts w:cstheme="minorHAnsi"/>
        </w:rPr>
        <w:t>(</w:t>
      </w:r>
      <w:r w:rsidR="00822C30" w:rsidRPr="00F16776">
        <w:rPr>
          <w:rFonts w:cstheme="minorHAnsi"/>
        </w:rPr>
        <w:t>134</w:t>
      </w:r>
      <w:r w:rsidR="00F16776" w:rsidRPr="00F16776">
        <w:rPr>
          <w:rFonts w:cstheme="minorHAnsi"/>
        </w:rPr>
        <w:t xml:space="preserve"> pages)</w:t>
      </w:r>
    </w:p>
    <w:p w14:paraId="77DCB6A5" w14:textId="6957C69C" w:rsidR="00002751" w:rsidRPr="00F81949" w:rsidRDefault="00002751">
      <w:pPr>
        <w:rPr>
          <w:rFonts w:cstheme="minorHAnsi"/>
        </w:rPr>
      </w:pPr>
    </w:p>
    <w:p w14:paraId="4273447E" w14:textId="632AE9D7" w:rsidR="00822C30" w:rsidRPr="008166A2" w:rsidRDefault="00002751" w:rsidP="00822C30">
      <w:pPr>
        <w:ind w:left="720" w:hanging="720"/>
        <w:rPr>
          <w:rFonts w:cstheme="minorHAnsi"/>
        </w:rPr>
      </w:pPr>
      <w:r w:rsidRPr="00F81949">
        <w:rPr>
          <w:rFonts w:cstheme="minorHAnsi"/>
        </w:rPr>
        <w:t>Tuesday 2/4</w:t>
      </w:r>
      <w:r w:rsidR="001B721D" w:rsidRPr="00F81949">
        <w:rPr>
          <w:rFonts w:cstheme="minorHAnsi"/>
        </w:rPr>
        <w:t xml:space="preserve"> </w:t>
      </w:r>
      <w:r w:rsidR="001B721D" w:rsidRPr="00F81949">
        <w:rPr>
          <w:rFonts w:cstheme="minorHAnsi"/>
        </w:rPr>
        <w:tab/>
      </w:r>
      <w:r w:rsidR="00822C30" w:rsidRPr="008166A2">
        <w:rPr>
          <w:rFonts w:cstheme="minorHAnsi"/>
        </w:rPr>
        <w:t>Latour. “Why has Critique Run Out of Steam?”</w:t>
      </w:r>
      <w:r w:rsidR="00B0577B">
        <w:rPr>
          <w:rFonts w:cstheme="minorHAnsi"/>
        </w:rPr>
        <w:t xml:space="preserve"> </w:t>
      </w:r>
    </w:p>
    <w:p w14:paraId="5B177036" w14:textId="0059C5A2" w:rsidR="00822C30" w:rsidRPr="008166A2" w:rsidRDefault="00822C30" w:rsidP="00822C30">
      <w:pPr>
        <w:ind w:left="1440"/>
        <w:rPr>
          <w:rFonts w:cstheme="minorHAnsi"/>
        </w:rPr>
      </w:pPr>
      <w:r w:rsidRPr="008166A2">
        <w:rPr>
          <w:rFonts w:cstheme="minorHAnsi"/>
        </w:rPr>
        <w:t xml:space="preserve">Heidegger “Building Dwelling Thinking.” In </w:t>
      </w:r>
      <w:r w:rsidRPr="008166A2">
        <w:rPr>
          <w:rFonts w:cstheme="minorHAnsi"/>
          <w:i/>
        </w:rPr>
        <w:t>Poetry, Language, Thought</w:t>
      </w:r>
      <w:r w:rsidRPr="008166A2">
        <w:rPr>
          <w:rFonts w:cstheme="minorHAnsi"/>
        </w:rPr>
        <w:t>. (1971) pp. 143-161.</w:t>
      </w:r>
      <w:r w:rsidR="00B0577B">
        <w:rPr>
          <w:rFonts w:cstheme="minorHAnsi"/>
        </w:rPr>
        <w:t xml:space="preserve"> </w:t>
      </w:r>
    </w:p>
    <w:p w14:paraId="2D38AAAD" w14:textId="0EFF9A3E" w:rsidR="00822C30" w:rsidRPr="00F81949" w:rsidRDefault="00822C30" w:rsidP="00822C30">
      <w:pPr>
        <w:ind w:left="1440"/>
        <w:rPr>
          <w:rFonts w:cstheme="minorHAnsi"/>
          <w:b/>
        </w:rPr>
      </w:pPr>
      <w:r w:rsidRPr="008166A2">
        <w:rPr>
          <w:rFonts w:cstheme="minorHAnsi"/>
        </w:rPr>
        <w:t xml:space="preserve">---. “The Thing.” In </w:t>
      </w:r>
      <w:r w:rsidRPr="008166A2">
        <w:rPr>
          <w:rFonts w:cstheme="minorHAnsi"/>
          <w:i/>
        </w:rPr>
        <w:t>Poetry, Language, Thought</w:t>
      </w:r>
      <w:r w:rsidRPr="008166A2">
        <w:rPr>
          <w:rFonts w:cstheme="minorHAnsi"/>
        </w:rPr>
        <w:t>. Pp. 163-186.</w:t>
      </w:r>
      <w:r w:rsidRPr="00F81949">
        <w:rPr>
          <w:rFonts w:cstheme="minorHAnsi"/>
        </w:rPr>
        <w:t xml:space="preserve">  </w:t>
      </w:r>
      <w:r w:rsidR="00F16776">
        <w:rPr>
          <w:rFonts w:cstheme="minorHAnsi"/>
        </w:rPr>
        <w:tab/>
      </w:r>
      <w:r w:rsidR="00F16776" w:rsidRPr="00F16776">
        <w:rPr>
          <w:rFonts w:cstheme="minorHAnsi"/>
        </w:rPr>
        <w:t>(</w:t>
      </w:r>
      <w:r w:rsidRPr="00F16776">
        <w:rPr>
          <w:rFonts w:cstheme="minorHAnsi"/>
        </w:rPr>
        <w:t>76</w:t>
      </w:r>
      <w:r w:rsidR="00F16776" w:rsidRPr="00F16776">
        <w:rPr>
          <w:rFonts w:cstheme="minorHAnsi"/>
        </w:rPr>
        <w:t xml:space="preserve"> pages)</w:t>
      </w:r>
    </w:p>
    <w:p w14:paraId="1A329890" w14:textId="22137CDE" w:rsidR="00002751" w:rsidRPr="00F81949" w:rsidRDefault="00002751" w:rsidP="005A6426">
      <w:pPr>
        <w:rPr>
          <w:rFonts w:cstheme="minorHAnsi"/>
        </w:rPr>
      </w:pPr>
    </w:p>
    <w:p w14:paraId="590930C3" w14:textId="77777777" w:rsidR="00822C30" w:rsidRPr="00F81949" w:rsidRDefault="00002751" w:rsidP="00822C30">
      <w:pPr>
        <w:ind w:left="720" w:hanging="720"/>
        <w:rPr>
          <w:rFonts w:cstheme="minorHAnsi"/>
        </w:rPr>
      </w:pPr>
      <w:r w:rsidRPr="00F81949">
        <w:rPr>
          <w:rFonts w:cstheme="minorHAnsi"/>
        </w:rPr>
        <w:t>Tuesday 2/11</w:t>
      </w:r>
      <w:r w:rsidR="003E34D0" w:rsidRPr="00F81949">
        <w:rPr>
          <w:rFonts w:cstheme="minorHAnsi"/>
        </w:rPr>
        <w:tab/>
      </w:r>
      <w:r w:rsidR="00822C30" w:rsidRPr="00F81949">
        <w:rPr>
          <w:rFonts w:cstheme="minorHAnsi"/>
        </w:rPr>
        <w:t xml:space="preserve">Rickert. </w:t>
      </w:r>
      <w:r w:rsidR="00822C30" w:rsidRPr="00F81949">
        <w:rPr>
          <w:rFonts w:cstheme="minorHAnsi"/>
          <w:i/>
        </w:rPr>
        <w:t>Ambient Rhetoric</w:t>
      </w:r>
      <w:r w:rsidR="00822C30" w:rsidRPr="00F81949">
        <w:rPr>
          <w:rFonts w:cstheme="minorHAnsi"/>
        </w:rPr>
        <w:t xml:space="preserve">: Introduction </w:t>
      </w:r>
    </w:p>
    <w:p w14:paraId="50A07DCF" w14:textId="1EBA1BE4" w:rsidR="00822C30" w:rsidRPr="00F81949" w:rsidRDefault="00822C30" w:rsidP="00822C30">
      <w:pPr>
        <w:ind w:left="720" w:firstLine="720"/>
        <w:rPr>
          <w:rFonts w:cstheme="minorHAnsi"/>
          <w:b/>
        </w:rPr>
      </w:pPr>
      <w:r w:rsidRPr="00F81949">
        <w:rPr>
          <w:rFonts w:cstheme="minorHAnsi"/>
        </w:rPr>
        <w:t>(1-37), chapter 2 (74-98) chapter 5 (159-190)</w:t>
      </w:r>
      <w:r w:rsidRPr="00F81949">
        <w:rPr>
          <w:rFonts w:cstheme="minorHAnsi"/>
          <w:b/>
        </w:rPr>
        <w:t xml:space="preserve"> </w:t>
      </w:r>
      <w:r w:rsidR="00F16776">
        <w:rPr>
          <w:rFonts w:cstheme="minorHAnsi"/>
          <w:b/>
        </w:rPr>
        <w:tab/>
      </w:r>
      <w:r w:rsidR="00D07C3A">
        <w:rPr>
          <w:rFonts w:cstheme="minorHAnsi"/>
        </w:rPr>
        <w:tab/>
      </w:r>
      <w:r w:rsidR="00D07C3A">
        <w:rPr>
          <w:rFonts w:cstheme="minorHAnsi"/>
        </w:rPr>
        <w:tab/>
      </w:r>
      <w:r w:rsidR="00F16776">
        <w:rPr>
          <w:rFonts w:cstheme="minorHAnsi"/>
          <w:b/>
        </w:rPr>
        <w:tab/>
      </w:r>
      <w:r w:rsidR="00F16776" w:rsidRPr="00F16776">
        <w:rPr>
          <w:rFonts w:cstheme="minorHAnsi"/>
        </w:rPr>
        <w:t>(</w:t>
      </w:r>
      <w:r w:rsidRPr="00F16776">
        <w:rPr>
          <w:rFonts w:cstheme="minorHAnsi"/>
        </w:rPr>
        <w:t>94</w:t>
      </w:r>
      <w:r w:rsidR="00F16776" w:rsidRPr="00F16776">
        <w:rPr>
          <w:rFonts w:cstheme="minorHAnsi"/>
        </w:rPr>
        <w:t xml:space="preserve"> pages)</w:t>
      </w:r>
    </w:p>
    <w:p w14:paraId="47975C31" w14:textId="531E3AAA" w:rsidR="00002751" w:rsidRPr="00F81949" w:rsidRDefault="003E34D0" w:rsidP="005A6426">
      <w:pPr>
        <w:rPr>
          <w:rFonts w:cstheme="minorHAnsi"/>
        </w:rPr>
      </w:pPr>
      <w:r w:rsidRPr="00F81949">
        <w:rPr>
          <w:rFonts w:cstheme="minorHAnsi"/>
        </w:rPr>
        <w:tab/>
      </w:r>
      <w:r w:rsidRPr="00F81949">
        <w:rPr>
          <w:rFonts w:cstheme="minorHAnsi"/>
        </w:rPr>
        <w:tab/>
      </w:r>
      <w:r w:rsidRPr="00F81949">
        <w:rPr>
          <w:rFonts w:cstheme="minorHAnsi"/>
        </w:rPr>
        <w:tab/>
      </w:r>
      <w:r w:rsidRPr="00F81949">
        <w:rPr>
          <w:rFonts w:cstheme="minorHAnsi"/>
        </w:rPr>
        <w:tab/>
      </w:r>
    </w:p>
    <w:p w14:paraId="16FF4733" w14:textId="397577DE" w:rsidR="00822C30" w:rsidRPr="00F81949" w:rsidRDefault="00002751" w:rsidP="00822C30">
      <w:pPr>
        <w:ind w:left="720" w:hanging="720"/>
        <w:rPr>
          <w:rFonts w:cstheme="minorHAnsi"/>
        </w:rPr>
      </w:pPr>
      <w:r w:rsidRPr="00F81949">
        <w:rPr>
          <w:rFonts w:cstheme="minorHAnsi"/>
        </w:rPr>
        <w:t>Tuesday 2/18</w:t>
      </w:r>
      <w:r w:rsidR="001B721D" w:rsidRPr="00F81949">
        <w:rPr>
          <w:rFonts w:cstheme="minorHAnsi"/>
        </w:rPr>
        <w:t xml:space="preserve"> </w:t>
      </w:r>
      <w:r w:rsidR="001B721D" w:rsidRPr="00F81949">
        <w:rPr>
          <w:rFonts w:cstheme="minorHAnsi"/>
        </w:rPr>
        <w:tab/>
      </w:r>
      <w:r w:rsidR="00822C30" w:rsidRPr="00F81949">
        <w:rPr>
          <w:rFonts w:cstheme="minorHAnsi"/>
        </w:rPr>
        <w:t xml:space="preserve">Rickert. </w:t>
      </w:r>
      <w:r w:rsidR="00822C30" w:rsidRPr="00F81949">
        <w:rPr>
          <w:rFonts w:cstheme="minorHAnsi"/>
          <w:i/>
        </w:rPr>
        <w:t>Ambient Rhetoric</w:t>
      </w:r>
      <w:r w:rsidR="00822C30" w:rsidRPr="00F81949">
        <w:rPr>
          <w:rFonts w:cstheme="minorHAnsi"/>
        </w:rPr>
        <w:t xml:space="preserve"> Chapter 6</w:t>
      </w:r>
      <w:r w:rsidR="00F16776">
        <w:rPr>
          <w:rFonts w:cstheme="minorHAnsi"/>
        </w:rPr>
        <w:t xml:space="preserve">, </w:t>
      </w:r>
      <w:r w:rsidR="00822C30" w:rsidRPr="00F81949">
        <w:rPr>
          <w:rFonts w:cstheme="minorHAnsi"/>
        </w:rPr>
        <w:t>7</w:t>
      </w:r>
      <w:r w:rsidR="00F16776">
        <w:rPr>
          <w:rFonts w:cstheme="minorHAnsi"/>
        </w:rPr>
        <w:t xml:space="preserve">, </w:t>
      </w:r>
      <w:r w:rsidR="00822C30" w:rsidRPr="00F81949">
        <w:rPr>
          <w:rFonts w:cstheme="minorHAnsi"/>
        </w:rPr>
        <w:t>8 &amp; Conclusion (191-285)</w:t>
      </w:r>
    </w:p>
    <w:p w14:paraId="742D2DC6" w14:textId="77777777" w:rsidR="00F16776" w:rsidRDefault="00822C30" w:rsidP="00F16776">
      <w:pPr>
        <w:ind w:left="720" w:firstLine="720"/>
        <w:rPr>
          <w:rFonts w:cstheme="minorHAnsi"/>
        </w:rPr>
      </w:pPr>
      <w:r w:rsidRPr="008166A2">
        <w:rPr>
          <w:rFonts w:cstheme="minorHAnsi"/>
        </w:rPr>
        <w:t xml:space="preserve">Herndl &amp; </w:t>
      </w:r>
      <w:proofErr w:type="spellStart"/>
      <w:r w:rsidRPr="008166A2">
        <w:rPr>
          <w:rFonts w:cstheme="minorHAnsi"/>
        </w:rPr>
        <w:t>Zarlengo</w:t>
      </w:r>
      <w:proofErr w:type="spellEnd"/>
      <w:r w:rsidRPr="008166A2">
        <w:rPr>
          <w:rFonts w:cstheme="minorHAnsi"/>
        </w:rPr>
        <w:t xml:space="preserve"> “Matters of Dwelling” </w:t>
      </w:r>
      <w:r w:rsidRPr="008166A2">
        <w:rPr>
          <w:rFonts w:cstheme="minorHAnsi"/>
          <w:i/>
        </w:rPr>
        <w:t>Social Epistemology</w:t>
      </w:r>
      <w:r w:rsidRPr="00F81949">
        <w:rPr>
          <w:rFonts w:cstheme="minorHAnsi"/>
          <w:i/>
        </w:rPr>
        <w:t xml:space="preserve">. </w:t>
      </w:r>
      <w:r w:rsidRPr="00F81949">
        <w:rPr>
          <w:rFonts w:cstheme="minorHAnsi"/>
        </w:rPr>
        <w:t>32.1 (2018) 41-62.</w:t>
      </w:r>
    </w:p>
    <w:p w14:paraId="5A5B2480" w14:textId="6317BC22" w:rsidR="00822C30" w:rsidRPr="00F16776" w:rsidRDefault="00F16776" w:rsidP="00F16776">
      <w:pPr>
        <w:ind w:left="7200" w:firstLine="720"/>
        <w:rPr>
          <w:rFonts w:cstheme="minorHAnsi"/>
        </w:rPr>
      </w:pPr>
      <w:r w:rsidRPr="00F16776">
        <w:rPr>
          <w:rFonts w:cstheme="minorHAnsi"/>
        </w:rPr>
        <w:t>(</w:t>
      </w:r>
      <w:r w:rsidR="00822C30" w:rsidRPr="00F16776">
        <w:rPr>
          <w:rFonts w:cstheme="minorHAnsi"/>
        </w:rPr>
        <w:t>117</w:t>
      </w:r>
      <w:r w:rsidRPr="00F16776">
        <w:rPr>
          <w:rFonts w:cstheme="minorHAnsi"/>
        </w:rPr>
        <w:t xml:space="preserve"> pages)</w:t>
      </w:r>
    </w:p>
    <w:p w14:paraId="0DDD4B3B" w14:textId="7D9BC2F0" w:rsidR="00002751" w:rsidRPr="00F81949" w:rsidRDefault="00002751" w:rsidP="001B721D">
      <w:pPr>
        <w:rPr>
          <w:rFonts w:cstheme="minorHAnsi"/>
        </w:rPr>
      </w:pPr>
    </w:p>
    <w:p w14:paraId="5B926D58" w14:textId="4FDC9E8B" w:rsidR="00002751" w:rsidRPr="00F81949" w:rsidRDefault="00002751" w:rsidP="00822C30">
      <w:pPr>
        <w:ind w:left="720" w:hanging="720"/>
        <w:rPr>
          <w:rFonts w:cstheme="minorHAnsi"/>
          <w:b/>
        </w:rPr>
      </w:pPr>
      <w:r w:rsidRPr="00F81949">
        <w:rPr>
          <w:rFonts w:cstheme="minorHAnsi"/>
        </w:rPr>
        <w:lastRenderedPageBreak/>
        <w:t>Tuesday 2/25</w:t>
      </w:r>
      <w:r w:rsidR="001B721D" w:rsidRPr="00F81949">
        <w:rPr>
          <w:rFonts w:cstheme="minorHAnsi"/>
        </w:rPr>
        <w:t xml:space="preserve"> </w:t>
      </w:r>
      <w:r w:rsidR="001B721D" w:rsidRPr="00F81949">
        <w:rPr>
          <w:rFonts w:cstheme="minorHAnsi"/>
        </w:rPr>
        <w:tab/>
      </w:r>
      <w:r w:rsidR="00822C30" w:rsidRPr="00F81949">
        <w:rPr>
          <w:rFonts w:cstheme="minorHAnsi"/>
        </w:rPr>
        <w:t xml:space="preserve">Latour. </w:t>
      </w:r>
      <w:r w:rsidR="00822C30" w:rsidRPr="00F81949">
        <w:rPr>
          <w:rFonts w:cstheme="minorHAnsi"/>
          <w:i/>
        </w:rPr>
        <w:t>Reassembling the Social</w:t>
      </w:r>
      <w:r w:rsidR="00822C30" w:rsidRPr="00F81949">
        <w:rPr>
          <w:rFonts w:cstheme="minorHAnsi"/>
        </w:rPr>
        <w:t xml:space="preserve"> Part I (1-156)</w:t>
      </w:r>
      <w:r w:rsidR="00822C30" w:rsidRPr="00F81949">
        <w:rPr>
          <w:rFonts w:cstheme="minorHAnsi"/>
          <w:b/>
        </w:rPr>
        <w:t xml:space="preserve"> </w:t>
      </w:r>
      <w:r w:rsidR="00F16776">
        <w:rPr>
          <w:rFonts w:cstheme="minorHAnsi"/>
          <w:b/>
        </w:rPr>
        <w:tab/>
      </w:r>
      <w:r w:rsidR="00F16776">
        <w:rPr>
          <w:rFonts w:cstheme="minorHAnsi"/>
          <w:b/>
        </w:rPr>
        <w:tab/>
      </w:r>
      <w:r w:rsidR="00F16776">
        <w:rPr>
          <w:rFonts w:cstheme="minorHAnsi"/>
          <w:b/>
        </w:rPr>
        <w:tab/>
      </w:r>
      <w:r w:rsidR="00F16776" w:rsidRPr="00F16776">
        <w:rPr>
          <w:rFonts w:cstheme="minorHAnsi"/>
        </w:rPr>
        <w:t>(</w:t>
      </w:r>
      <w:r w:rsidR="00822C30" w:rsidRPr="00F16776">
        <w:rPr>
          <w:rFonts w:cstheme="minorHAnsi"/>
        </w:rPr>
        <w:t>156</w:t>
      </w:r>
      <w:r w:rsidR="00F16776" w:rsidRPr="00F16776">
        <w:rPr>
          <w:rFonts w:cstheme="minorHAnsi"/>
        </w:rPr>
        <w:t xml:space="preserve"> pages)</w:t>
      </w:r>
    </w:p>
    <w:p w14:paraId="663B1900" w14:textId="043B1595" w:rsidR="00002751" w:rsidRPr="00F81949" w:rsidRDefault="00002751" w:rsidP="00002751">
      <w:pPr>
        <w:ind w:left="720" w:hanging="720"/>
        <w:rPr>
          <w:rFonts w:cstheme="minorHAnsi"/>
        </w:rPr>
      </w:pPr>
    </w:p>
    <w:p w14:paraId="69B79CEA" w14:textId="38E132DF" w:rsidR="00002751" w:rsidRPr="00F81949" w:rsidRDefault="00002751" w:rsidP="00002751">
      <w:pPr>
        <w:ind w:left="720" w:hanging="720"/>
        <w:rPr>
          <w:rFonts w:cstheme="minorHAnsi"/>
        </w:rPr>
      </w:pPr>
      <w:r w:rsidRPr="00F81949">
        <w:rPr>
          <w:rFonts w:cstheme="minorHAnsi"/>
        </w:rPr>
        <w:t>Tuesday 3/3</w:t>
      </w:r>
      <w:r w:rsidR="001B721D" w:rsidRPr="00F81949">
        <w:rPr>
          <w:rFonts w:cstheme="minorHAnsi"/>
        </w:rPr>
        <w:t xml:space="preserve"> </w:t>
      </w:r>
      <w:r w:rsidR="001B721D" w:rsidRPr="00F81949">
        <w:rPr>
          <w:rFonts w:cstheme="minorHAnsi"/>
        </w:rPr>
        <w:tab/>
      </w:r>
      <w:r w:rsidR="00822C30" w:rsidRPr="00F81949">
        <w:rPr>
          <w:rFonts w:cstheme="minorHAnsi"/>
        </w:rPr>
        <w:t xml:space="preserve">Latour. </w:t>
      </w:r>
      <w:r w:rsidR="00822C30" w:rsidRPr="00F81949">
        <w:rPr>
          <w:rFonts w:cstheme="minorHAnsi"/>
          <w:i/>
        </w:rPr>
        <w:t>Reassembling the Social</w:t>
      </w:r>
      <w:r w:rsidR="00822C30" w:rsidRPr="00F81949">
        <w:rPr>
          <w:rFonts w:cstheme="minorHAnsi"/>
        </w:rPr>
        <w:t xml:space="preserve"> Part II (159-262)</w:t>
      </w:r>
      <w:r w:rsidR="00822C30" w:rsidRPr="00F81949">
        <w:rPr>
          <w:rFonts w:cstheme="minorHAnsi"/>
        </w:rPr>
        <w:tab/>
      </w:r>
      <w:r w:rsidR="00822C30" w:rsidRPr="00F81949">
        <w:rPr>
          <w:rFonts w:cstheme="minorHAnsi"/>
        </w:rPr>
        <w:tab/>
      </w:r>
      <w:r w:rsidR="00F16776">
        <w:rPr>
          <w:rFonts w:cstheme="minorHAnsi"/>
        </w:rPr>
        <w:tab/>
      </w:r>
      <w:r w:rsidR="00F16776" w:rsidRPr="00F16776">
        <w:rPr>
          <w:rFonts w:cstheme="minorHAnsi"/>
        </w:rPr>
        <w:t>(</w:t>
      </w:r>
      <w:r w:rsidR="00822C30" w:rsidRPr="00F16776">
        <w:rPr>
          <w:rFonts w:cstheme="minorHAnsi"/>
        </w:rPr>
        <w:t>103</w:t>
      </w:r>
      <w:r w:rsidR="00F16776" w:rsidRPr="00F16776">
        <w:rPr>
          <w:rFonts w:cstheme="minorHAnsi"/>
        </w:rPr>
        <w:t xml:space="preserve"> Pages)</w:t>
      </w:r>
    </w:p>
    <w:p w14:paraId="170CA6BC" w14:textId="5B652C7F" w:rsidR="00002751" w:rsidRPr="00F81949" w:rsidRDefault="00002751" w:rsidP="00002751">
      <w:pPr>
        <w:ind w:left="720" w:hanging="720"/>
        <w:rPr>
          <w:rFonts w:cstheme="minorHAnsi"/>
        </w:rPr>
      </w:pPr>
    </w:p>
    <w:p w14:paraId="7D1DA331" w14:textId="225192A8" w:rsidR="00002751" w:rsidRPr="00F81949" w:rsidRDefault="00002751" w:rsidP="00002751">
      <w:pPr>
        <w:ind w:left="720" w:hanging="720"/>
        <w:rPr>
          <w:rFonts w:cstheme="minorHAnsi"/>
          <w:b/>
        </w:rPr>
      </w:pPr>
      <w:r w:rsidRPr="00F81949">
        <w:rPr>
          <w:rFonts w:cstheme="minorHAnsi"/>
        </w:rPr>
        <w:t>Tuesday 3/10</w:t>
      </w:r>
      <w:r w:rsidR="003E34D0" w:rsidRPr="00F81949">
        <w:rPr>
          <w:rFonts w:cstheme="minorHAnsi"/>
        </w:rPr>
        <w:t xml:space="preserve"> </w:t>
      </w:r>
      <w:r w:rsidR="00822C30" w:rsidRPr="00F81949">
        <w:rPr>
          <w:rFonts w:cstheme="minorHAnsi"/>
        </w:rPr>
        <w:t xml:space="preserve">Barad. </w:t>
      </w:r>
      <w:r w:rsidR="00822C30" w:rsidRPr="00F81949">
        <w:rPr>
          <w:rFonts w:cstheme="minorHAnsi"/>
          <w:i/>
        </w:rPr>
        <w:t>Meeting the Universe Halfway</w:t>
      </w:r>
      <w:r w:rsidR="00822C30" w:rsidRPr="00F81949">
        <w:rPr>
          <w:rFonts w:cstheme="minorHAnsi"/>
        </w:rPr>
        <w:t xml:space="preserve">. Introduction, </w:t>
      </w:r>
      <w:proofErr w:type="spellStart"/>
      <w:r w:rsidR="00822C30" w:rsidRPr="00F81949">
        <w:rPr>
          <w:rFonts w:cstheme="minorHAnsi"/>
        </w:rPr>
        <w:t>Chs</w:t>
      </w:r>
      <w:proofErr w:type="spellEnd"/>
      <w:r w:rsidR="00F16776">
        <w:rPr>
          <w:rFonts w:cstheme="minorHAnsi"/>
        </w:rPr>
        <w:t>.</w:t>
      </w:r>
      <w:r w:rsidR="00822C30" w:rsidRPr="00F81949">
        <w:rPr>
          <w:rFonts w:cstheme="minorHAnsi"/>
        </w:rPr>
        <w:t xml:space="preserve"> 1 &amp; 3 </w:t>
      </w:r>
      <w:r w:rsidR="00F16776">
        <w:rPr>
          <w:rFonts w:cstheme="minorHAnsi"/>
        </w:rPr>
        <w:tab/>
      </w:r>
      <w:r w:rsidR="00F16776" w:rsidRPr="00F16776">
        <w:rPr>
          <w:rFonts w:cstheme="minorHAnsi"/>
        </w:rPr>
        <w:t>(</w:t>
      </w:r>
      <w:r w:rsidR="00822C30" w:rsidRPr="00F16776">
        <w:rPr>
          <w:rFonts w:cstheme="minorHAnsi"/>
        </w:rPr>
        <w:t>105</w:t>
      </w:r>
      <w:r w:rsidR="00F16776" w:rsidRPr="00F16776">
        <w:rPr>
          <w:rFonts w:cstheme="minorHAnsi"/>
        </w:rPr>
        <w:t xml:space="preserve"> pages)</w:t>
      </w:r>
    </w:p>
    <w:p w14:paraId="2E6B0A26" w14:textId="5B712BD8" w:rsidR="00002751" w:rsidRPr="00F81949" w:rsidRDefault="00002751" w:rsidP="00002751">
      <w:pPr>
        <w:rPr>
          <w:rFonts w:cstheme="minorHAnsi"/>
        </w:rPr>
      </w:pPr>
    </w:p>
    <w:p w14:paraId="20E5470D" w14:textId="038D5DA3" w:rsidR="00002751" w:rsidRPr="00F81949" w:rsidRDefault="00002751" w:rsidP="00002751">
      <w:pPr>
        <w:ind w:left="720" w:hanging="720"/>
        <w:rPr>
          <w:rFonts w:cstheme="minorHAnsi"/>
        </w:rPr>
      </w:pPr>
      <w:r w:rsidRPr="00F81949">
        <w:rPr>
          <w:rFonts w:cstheme="minorHAnsi"/>
        </w:rPr>
        <w:t xml:space="preserve">Tuesday 3/17 </w:t>
      </w:r>
      <w:r w:rsidRPr="005A6426">
        <w:rPr>
          <w:rFonts w:cstheme="minorHAnsi"/>
          <w:b/>
        </w:rPr>
        <w:t>Spring Break</w:t>
      </w:r>
      <w:r w:rsidR="005A6426">
        <w:rPr>
          <w:rFonts w:cstheme="minorHAnsi"/>
          <w:b/>
        </w:rPr>
        <w:t xml:space="preserve"> </w:t>
      </w:r>
      <w:r w:rsidR="005A642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1F60E"/>
          </mc:Choice>
          <mc:Fallback>
            <w:t>😎</w:t>
          </mc:Fallback>
        </mc:AlternateContent>
      </w:r>
    </w:p>
    <w:p w14:paraId="7F63260B" w14:textId="19B76AE9" w:rsidR="00002751" w:rsidRPr="00F81949" w:rsidRDefault="00002751" w:rsidP="00002751">
      <w:pPr>
        <w:ind w:left="720" w:hanging="720"/>
        <w:rPr>
          <w:rFonts w:cstheme="minorHAnsi"/>
        </w:rPr>
      </w:pPr>
    </w:p>
    <w:p w14:paraId="3E9D0558" w14:textId="6123BEDD" w:rsidR="002E4550" w:rsidRPr="00F81949" w:rsidRDefault="00002751" w:rsidP="002E4550">
      <w:pPr>
        <w:ind w:left="720" w:hanging="720"/>
        <w:rPr>
          <w:rFonts w:cstheme="minorHAnsi"/>
          <w:b/>
        </w:rPr>
      </w:pPr>
      <w:r w:rsidRPr="00F81949">
        <w:rPr>
          <w:rFonts w:cstheme="minorHAnsi"/>
        </w:rPr>
        <w:t>Tuesday 3/24</w:t>
      </w:r>
      <w:r w:rsidR="002E4550" w:rsidRPr="00F81949">
        <w:rPr>
          <w:rFonts w:cstheme="minorHAnsi"/>
        </w:rPr>
        <w:t xml:space="preserve"> </w:t>
      </w:r>
      <w:r w:rsidR="00B65125" w:rsidRPr="00F81949">
        <w:rPr>
          <w:rFonts w:cstheme="minorHAnsi"/>
        </w:rPr>
        <w:t xml:space="preserve">Barad. </w:t>
      </w:r>
      <w:r w:rsidR="00B65125" w:rsidRPr="00F81949">
        <w:rPr>
          <w:rFonts w:cstheme="minorHAnsi"/>
          <w:i/>
        </w:rPr>
        <w:t>Meeting the Universe Halfway</w:t>
      </w:r>
      <w:r w:rsidR="00B65125" w:rsidRPr="00F81949">
        <w:rPr>
          <w:rFonts w:cstheme="minorHAnsi"/>
        </w:rPr>
        <w:t>. Chapter 4 &amp; 5</w:t>
      </w:r>
      <w:r w:rsidR="001C348A" w:rsidRPr="00F81949">
        <w:rPr>
          <w:rFonts w:cstheme="minorHAnsi"/>
        </w:rPr>
        <w:t xml:space="preserve">   </w:t>
      </w:r>
      <w:r w:rsidR="001C348A" w:rsidRPr="00F81949">
        <w:rPr>
          <w:rFonts w:cstheme="minorHAnsi"/>
        </w:rPr>
        <w:tab/>
      </w:r>
      <w:r w:rsidR="00F16776">
        <w:rPr>
          <w:rFonts w:cstheme="minorHAnsi"/>
        </w:rPr>
        <w:tab/>
      </w:r>
      <w:r w:rsidR="00F16776" w:rsidRPr="00F16776">
        <w:rPr>
          <w:rFonts w:cstheme="minorHAnsi"/>
        </w:rPr>
        <w:t>(</w:t>
      </w:r>
      <w:r w:rsidR="001C348A" w:rsidRPr="00F16776">
        <w:rPr>
          <w:rFonts w:cstheme="minorHAnsi"/>
        </w:rPr>
        <w:t>89</w:t>
      </w:r>
      <w:r w:rsidR="00F16776" w:rsidRPr="00F16776">
        <w:rPr>
          <w:rFonts w:cstheme="minorHAnsi"/>
        </w:rPr>
        <w:t xml:space="preserve"> pages)</w:t>
      </w:r>
    </w:p>
    <w:p w14:paraId="69FF00FA" w14:textId="5E1649CA" w:rsidR="00002751" w:rsidRPr="00983A11" w:rsidRDefault="003E34D0" w:rsidP="00983A11">
      <w:pPr>
        <w:ind w:left="720" w:hanging="720"/>
        <w:rPr>
          <w:rFonts w:cstheme="minorHAnsi"/>
          <w:b/>
        </w:rPr>
      </w:pPr>
      <w:r w:rsidRPr="00F81949">
        <w:rPr>
          <w:rFonts w:cstheme="minorHAnsi"/>
        </w:rPr>
        <w:tab/>
      </w:r>
      <w:r w:rsidRPr="00F81949">
        <w:rPr>
          <w:rFonts w:cstheme="minorHAnsi"/>
        </w:rPr>
        <w:tab/>
      </w:r>
      <w:r w:rsidRPr="00F81949">
        <w:rPr>
          <w:rFonts w:cstheme="minorHAnsi"/>
        </w:rPr>
        <w:tab/>
      </w:r>
    </w:p>
    <w:p w14:paraId="4477F89C" w14:textId="64CCAD14" w:rsidR="002E4550" w:rsidRPr="00F81949" w:rsidRDefault="00002751" w:rsidP="002E4550">
      <w:pPr>
        <w:ind w:left="720" w:hanging="720"/>
        <w:rPr>
          <w:rFonts w:cstheme="minorHAnsi"/>
        </w:rPr>
      </w:pPr>
      <w:r w:rsidRPr="00F81949">
        <w:rPr>
          <w:rFonts w:cstheme="minorHAnsi"/>
        </w:rPr>
        <w:t>Tuesday 3/31</w:t>
      </w:r>
      <w:r w:rsidR="003E34D0" w:rsidRPr="00F81949">
        <w:rPr>
          <w:rFonts w:cstheme="minorHAnsi"/>
        </w:rPr>
        <w:t xml:space="preserve"> </w:t>
      </w:r>
      <w:r w:rsidR="00B65125" w:rsidRPr="00F81949">
        <w:rPr>
          <w:rFonts w:cstheme="minorHAnsi"/>
        </w:rPr>
        <w:tab/>
      </w:r>
      <w:r w:rsidR="00B65125" w:rsidRPr="008166A2">
        <w:rPr>
          <w:rFonts w:cstheme="minorHAnsi"/>
        </w:rPr>
        <w:t>Haraway “Manifesto for Cyborgs”</w:t>
      </w:r>
      <w:r w:rsidR="00B0577B">
        <w:rPr>
          <w:rFonts w:cstheme="minorHAnsi"/>
        </w:rPr>
        <w:t xml:space="preserve"> </w:t>
      </w:r>
    </w:p>
    <w:p w14:paraId="6307346C" w14:textId="1ED9F772" w:rsidR="00002751" w:rsidRPr="00F81949" w:rsidRDefault="002E4550" w:rsidP="002E4550">
      <w:pPr>
        <w:ind w:left="720" w:hanging="720"/>
        <w:rPr>
          <w:rFonts w:cstheme="minorHAnsi"/>
          <w:b/>
        </w:rPr>
      </w:pPr>
      <w:r w:rsidRPr="00F81949">
        <w:rPr>
          <w:rFonts w:cstheme="minorHAnsi"/>
        </w:rPr>
        <w:tab/>
      </w:r>
      <w:r w:rsidR="00B65125" w:rsidRPr="00F81949">
        <w:rPr>
          <w:rFonts w:cstheme="minorHAnsi"/>
        </w:rPr>
        <w:tab/>
        <w:t xml:space="preserve">Haraway. </w:t>
      </w:r>
      <w:r w:rsidR="00B65125" w:rsidRPr="00F81949">
        <w:rPr>
          <w:rFonts w:cstheme="minorHAnsi"/>
          <w:i/>
        </w:rPr>
        <w:t>Staying With the Trouble (1-69)</w:t>
      </w:r>
      <w:r w:rsidR="00B0577B">
        <w:rPr>
          <w:rFonts w:cstheme="minorHAnsi"/>
          <w:i/>
        </w:rPr>
        <w:t xml:space="preserve"> </w:t>
      </w:r>
      <w:r w:rsidRPr="00F81949">
        <w:rPr>
          <w:rFonts w:cstheme="minorHAnsi"/>
        </w:rPr>
        <w:tab/>
      </w:r>
      <w:r w:rsidR="00B22A63" w:rsidRPr="00F81949">
        <w:rPr>
          <w:rFonts w:cstheme="minorHAnsi"/>
        </w:rPr>
        <w:tab/>
      </w:r>
      <w:r w:rsidR="00B22A63" w:rsidRPr="00F81949">
        <w:rPr>
          <w:rFonts w:cstheme="minorHAnsi"/>
        </w:rPr>
        <w:tab/>
      </w:r>
      <w:r w:rsidR="00F16776">
        <w:rPr>
          <w:rFonts w:cstheme="minorHAnsi"/>
        </w:rPr>
        <w:tab/>
      </w:r>
      <w:r w:rsidR="00F16776" w:rsidRPr="00F16776">
        <w:rPr>
          <w:rFonts w:cstheme="minorHAnsi"/>
        </w:rPr>
        <w:t>(</w:t>
      </w:r>
      <w:r w:rsidR="00B22A63" w:rsidRPr="00F16776">
        <w:rPr>
          <w:rFonts w:cstheme="minorHAnsi"/>
        </w:rPr>
        <w:t>102</w:t>
      </w:r>
      <w:r w:rsidR="00F16776" w:rsidRPr="00F16776">
        <w:rPr>
          <w:rFonts w:cstheme="minorHAnsi"/>
        </w:rPr>
        <w:t xml:space="preserve"> pages)</w:t>
      </w:r>
    </w:p>
    <w:p w14:paraId="137F4A23" w14:textId="154BD731" w:rsidR="00002751" w:rsidRPr="00F81949" w:rsidRDefault="00002751" w:rsidP="00002751">
      <w:pPr>
        <w:ind w:left="720" w:hanging="720"/>
        <w:rPr>
          <w:rFonts w:cstheme="minorHAnsi"/>
        </w:rPr>
      </w:pPr>
    </w:p>
    <w:p w14:paraId="607D028C" w14:textId="7404884A" w:rsidR="00F16776" w:rsidRPr="008166A2" w:rsidRDefault="00002751" w:rsidP="00F16776">
      <w:pPr>
        <w:ind w:left="720" w:hanging="720"/>
        <w:rPr>
          <w:rFonts w:cstheme="minorHAnsi"/>
        </w:rPr>
      </w:pPr>
      <w:r w:rsidRPr="00F81949">
        <w:rPr>
          <w:rFonts w:cstheme="minorHAnsi"/>
        </w:rPr>
        <w:t>Tuesday 4/</w:t>
      </w:r>
      <w:proofErr w:type="gramStart"/>
      <w:r w:rsidRPr="00F81949">
        <w:rPr>
          <w:rFonts w:cstheme="minorHAnsi"/>
        </w:rPr>
        <w:t>7</w:t>
      </w:r>
      <w:r w:rsidR="003E34D0" w:rsidRPr="00F81949">
        <w:rPr>
          <w:rFonts w:cstheme="minorHAnsi"/>
        </w:rPr>
        <w:t xml:space="preserve">  </w:t>
      </w:r>
      <w:r w:rsidR="00F16776">
        <w:rPr>
          <w:rFonts w:cstheme="minorHAnsi"/>
        </w:rPr>
        <w:tab/>
      </w:r>
      <w:proofErr w:type="gramEnd"/>
      <w:r w:rsidR="002E4550" w:rsidRPr="008166A2">
        <w:rPr>
          <w:rFonts w:cstheme="minorHAnsi"/>
        </w:rPr>
        <w:t>Barnett &amp; Boyle</w:t>
      </w:r>
      <w:r w:rsidR="00B65125" w:rsidRPr="008166A2">
        <w:rPr>
          <w:rFonts w:cstheme="minorHAnsi"/>
        </w:rPr>
        <w:t xml:space="preserve">. </w:t>
      </w:r>
      <w:r w:rsidR="00B65125" w:rsidRPr="008166A2">
        <w:rPr>
          <w:rFonts w:cstheme="minorHAnsi"/>
          <w:i/>
        </w:rPr>
        <w:t>Rhetoric Through Everyday Things</w:t>
      </w:r>
      <w:r w:rsidR="00B65125" w:rsidRPr="008166A2">
        <w:rPr>
          <w:rFonts w:cstheme="minorHAnsi"/>
        </w:rPr>
        <w:t xml:space="preserve">. </w:t>
      </w:r>
      <w:r w:rsidR="001C348A" w:rsidRPr="008166A2">
        <w:rPr>
          <w:rFonts w:cstheme="minorHAnsi"/>
        </w:rPr>
        <w:t xml:space="preserve">Introduction (1-14); Ch 3, </w:t>
      </w:r>
      <w:r w:rsidR="00F16776" w:rsidRPr="008166A2">
        <w:rPr>
          <w:rFonts w:cstheme="minorHAnsi"/>
        </w:rPr>
        <w:tab/>
      </w:r>
      <w:proofErr w:type="gramStart"/>
      <w:r w:rsidR="001C348A" w:rsidRPr="008166A2">
        <w:rPr>
          <w:rFonts w:cstheme="minorHAnsi"/>
        </w:rPr>
        <w:t>Teston</w:t>
      </w:r>
      <w:r w:rsidR="00A91E1B">
        <w:rPr>
          <w:rFonts w:cstheme="minorHAnsi"/>
        </w:rPr>
        <w:t xml:space="preserve"> </w:t>
      </w:r>
      <w:r w:rsidR="001C348A" w:rsidRPr="008166A2">
        <w:rPr>
          <w:rFonts w:cstheme="minorHAnsi"/>
        </w:rPr>
        <w:t xml:space="preserve"> (</w:t>
      </w:r>
      <w:proofErr w:type="gramEnd"/>
      <w:r w:rsidR="001C348A" w:rsidRPr="008166A2">
        <w:rPr>
          <w:rFonts w:cstheme="minorHAnsi"/>
        </w:rPr>
        <w:t>42-54); Ch 5, Sackey &amp; Hart-Davidson</w:t>
      </w:r>
      <w:r w:rsidR="00C37409">
        <w:rPr>
          <w:rFonts w:cstheme="minorHAnsi"/>
        </w:rPr>
        <w:t xml:space="preserve"> </w:t>
      </w:r>
      <w:r w:rsidR="001C348A" w:rsidRPr="008166A2">
        <w:rPr>
          <w:rFonts w:cstheme="minorHAnsi"/>
        </w:rPr>
        <w:t>(69-82); Ch</w:t>
      </w:r>
      <w:r w:rsidR="00F16776" w:rsidRPr="008166A2">
        <w:rPr>
          <w:rFonts w:cstheme="minorHAnsi"/>
        </w:rPr>
        <w:t>.</w:t>
      </w:r>
      <w:r w:rsidR="001C348A" w:rsidRPr="008166A2">
        <w:rPr>
          <w:rFonts w:cstheme="minorHAnsi"/>
        </w:rPr>
        <w:t xml:space="preserve"> 8, Graham (108-</w:t>
      </w:r>
      <w:r w:rsidR="00F16776" w:rsidRPr="008166A2">
        <w:rPr>
          <w:rFonts w:cstheme="minorHAnsi"/>
        </w:rPr>
        <w:t xml:space="preserve">  </w:t>
      </w:r>
      <w:r w:rsidR="001C348A" w:rsidRPr="008166A2">
        <w:rPr>
          <w:rFonts w:cstheme="minorHAnsi"/>
        </w:rPr>
        <w:t>122);</w:t>
      </w:r>
    </w:p>
    <w:p w14:paraId="57EA8893" w14:textId="07FFE9E4" w:rsidR="00F16776" w:rsidRDefault="001C348A" w:rsidP="00F16776">
      <w:pPr>
        <w:ind w:left="720" w:hanging="720"/>
        <w:rPr>
          <w:rFonts w:cstheme="minorHAnsi"/>
        </w:rPr>
      </w:pPr>
      <w:r w:rsidRPr="008166A2">
        <w:rPr>
          <w:rFonts w:cstheme="minorHAnsi"/>
        </w:rPr>
        <w:t xml:space="preserve"> </w:t>
      </w:r>
      <w:r w:rsidR="00F16776" w:rsidRPr="008166A2">
        <w:rPr>
          <w:rFonts w:cstheme="minorHAnsi"/>
        </w:rPr>
        <w:tab/>
      </w:r>
      <w:r w:rsidR="00F16776" w:rsidRPr="008166A2">
        <w:rPr>
          <w:rFonts w:cstheme="minorHAnsi"/>
        </w:rPr>
        <w:tab/>
      </w:r>
      <w:r w:rsidRPr="008166A2">
        <w:rPr>
          <w:rFonts w:cstheme="minorHAnsi"/>
        </w:rPr>
        <w:t>Ch 13, Nicotra (185-196); Afterword, Rickert (226-231)</w:t>
      </w:r>
      <w:r w:rsidR="00B22A63" w:rsidRPr="00F81949">
        <w:rPr>
          <w:rFonts w:cstheme="minorHAnsi"/>
        </w:rPr>
        <w:tab/>
      </w:r>
    </w:p>
    <w:p w14:paraId="6054FB9E" w14:textId="7031A632" w:rsidR="00002751" w:rsidRPr="00F81949" w:rsidRDefault="00F16776" w:rsidP="00F16776">
      <w:pPr>
        <w:ind w:left="7920"/>
        <w:rPr>
          <w:rFonts w:cstheme="minorHAnsi"/>
        </w:rPr>
      </w:pPr>
      <w:r w:rsidRPr="00F16776">
        <w:rPr>
          <w:rFonts w:cstheme="minorHAnsi"/>
        </w:rPr>
        <w:t>(</w:t>
      </w:r>
      <w:r w:rsidR="00B22A63" w:rsidRPr="00F16776">
        <w:rPr>
          <w:rFonts w:cstheme="minorHAnsi"/>
        </w:rPr>
        <w:t>78</w:t>
      </w:r>
      <w:r w:rsidRPr="00F16776">
        <w:rPr>
          <w:rFonts w:cstheme="minorHAnsi"/>
        </w:rPr>
        <w:t xml:space="preserve"> pages)</w:t>
      </w:r>
    </w:p>
    <w:p w14:paraId="099DC621" w14:textId="1F707295" w:rsidR="00002751" w:rsidRPr="00F81949" w:rsidRDefault="00002751" w:rsidP="00002751">
      <w:pPr>
        <w:ind w:left="720" w:hanging="720"/>
        <w:rPr>
          <w:rFonts w:cstheme="minorHAnsi"/>
          <w:i/>
        </w:rPr>
      </w:pPr>
      <w:r w:rsidRPr="00F81949">
        <w:rPr>
          <w:rFonts w:cstheme="minorHAnsi"/>
        </w:rPr>
        <w:t>Tuesday 4/</w:t>
      </w:r>
      <w:r w:rsidRPr="008166A2">
        <w:rPr>
          <w:rFonts w:cstheme="minorHAnsi"/>
        </w:rPr>
        <w:t>14</w:t>
      </w:r>
      <w:r w:rsidR="003E34D0" w:rsidRPr="008166A2">
        <w:rPr>
          <w:rFonts w:cstheme="minorHAnsi"/>
        </w:rPr>
        <w:t xml:space="preserve"> </w:t>
      </w:r>
      <w:r w:rsidR="002E4550" w:rsidRPr="008166A2">
        <w:rPr>
          <w:rFonts w:cstheme="minorHAnsi"/>
        </w:rPr>
        <w:t>McGreavy et al</w:t>
      </w:r>
      <w:r w:rsidR="008166A2">
        <w:rPr>
          <w:rFonts w:cstheme="minorHAnsi"/>
        </w:rPr>
        <w:t>.</w:t>
      </w:r>
      <w:r w:rsidR="002E4550" w:rsidRPr="008166A2">
        <w:rPr>
          <w:rFonts w:cstheme="minorHAnsi"/>
        </w:rPr>
        <w:t xml:space="preserve"> </w:t>
      </w:r>
      <w:r w:rsidR="002E4550" w:rsidRPr="008166A2">
        <w:rPr>
          <w:rFonts w:cstheme="minorHAnsi"/>
          <w:i/>
        </w:rPr>
        <w:t>Tracing Rhetoric and Material Life</w:t>
      </w:r>
      <w:r w:rsidR="002E4550" w:rsidRPr="008166A2">
        <w:rPr>
          <w:rFonts w:cstheme="minorHAnsi"/>
        </w:rPr>
        <w:t xml:space="preserve">. </w:t>
      </w:r>
      <w:r w:rsidR="002E4550" w:rsidRPr="00B82694">
        <w:rPr>
          <w:rFonts w:cstheme="minorHAnsi"/>
        </w:rPr>
        <w:t>Introduction</w:t>
      </w:r>
      <w:r w:rsidR="008166A2" w:rsidRPr="00B82694">
        <w:rPr>
          <w:rFonts w:cstheme="minorHAnsi"/>
        </w:rPr>
        <w:t xml:space="preserve"> (1-36</w:t>
      </w:r>
      <w:proofErr w:type="gramStart"/>
      <w:r w:rsidR="008166A2" w:rsidRPr="00B82694">
        <w:rPr>
          <w:rFonts w:cstheme="minorHAnsi"/>
        </w:rPr>
        <w:t>)</w:t>
      </w:r>
      <w:r w:rsidR="00B82694" w:rsidRPr="00B82694">
        <w:rPr>
          <w:rFonts w:cstheme="minorHAnsi"/>
        </w:rPr>
        <w:t xml:space="preserve"> </w:t>
      </w:r>
      <w:r w:rsidR="002E4550" w:rsidRPr="00B82694">
        <w:rPr>
          <w:rFonts w:cstheme="minorHAnsi"/>
        </w:rPr>
        <w:t xml:space="preserve"> Ch</w:t>
      </w:r>
      <w:proofErr w:type="gramEnd"/>
      <w:r w:rsidR="002E4550" w:rsidRPr="00B82694">
        <w:rPr>
          <w:rFonts w:cstheme="minorHAnsi"/>
        </w:rPr>
        <w:t xml:space="preserve"> 8</w:t>
      </w:r>
      <w:r w:rsidR="008166A2" w:rsidRPr="00B82694">
        <w:rPr>
          <w:rFonts w:cstheme="minorHAnsi"/>
        </w:rPr>
        <w:t>,</w:t>
      </w:r>
      <w:r w:rsidR="002E4550" w:rsidRPr="00B82694">
        <w:rPr>
          <w:rFonts w:cstheme="minorHAnsi"/>
        </w:rPr>
        <w:t xml:space="preserve"> “Making Worlds with Cyborg </w:t>
      </w:r>
      <w:r w:rsidR="00F16776" w:rsidRPr="00B82694">
        <w:rPr>
          <w:rFonts w:cstheme="minorHAnsi"/>
        </w:rPr>
        <w:t>F</w:t>
      </w:r>
      <w:r w:rsidR="002E4550" w:rsidRPr="00B82694">
        <w:rPr>
          <w:rFonts w:cstheme="minorHAnsi"/>
        </w:rPr>
        <w:t>ish”</w:t>
      </w:r>
      <w:r w:rsidR="008166A2" w:rsidRPr="00B82694">
        <w:rPr>
          <w:rFonts w:cstheme="minorHAnsi"/>
        </w:rPr>
        <w:t xml:space="preserve"> (197-221);Ch 13, “Afterword: Working in an Ecotone” (343-354</w:t>
      </w:r>
      <w:r w:rsidR="00D07C3A">
        <w:rPr>
          <w:rFonts w:cstheme="minorHAnsi"/>
        </w:rPr>
        <w:t>)</w:t>
      </w:r>
      <w:r w:rsidR="008166A2">
        <w:rPr>
          <w:rFonts w:cstheme="minorHAnsi"/>
        </w:rPr>
        <w:tab/>
      </w:r>
      <w:r w:rsidR="008166A2">
        <w:rPr>
          <w:rFonts w:cstheme="minorHAnsi"/>
        </w:rPr>
        <w:tab/>
      </w:r>
      <w:r w:rsidR="008166A2">
        <w:rPr>
          <w:rFonts w:cstheme="minorHAnsi"/>
        </w:rPr>
        <w:tab/>
      </w:r>
      <w:r w:rsidR="008166A2">
        <w:rPr>
          <w:rFonts w:cstheme="minorHAnsi"/>
        </w:rPr>
        <w:tab/>
      </w:r>
      <w:r w:rsidR="008166A2">
        <w:rPr>
          <w:rFonts w:cstheme="minorHAnsi"/>
        </w:rPr>
        <w:tab/>
      </w:r>
      <w:r w:rsidR="008166A2">
        <w:rPr>
          <w:rFonts w:cstheme="minorHAnsi"/>
        </w:rPr>
        <w:tab/>
      </w:r>
      <w:r w:rsidR="008166A2">
        <w:rPr>
          <w:rFonts w:cstheme="minorHAnsi"/>
        </w:rPr>
        <w:tab/>
      </w:r>
      <w:r w:rsidR="008166A2">
        <w:rPr>
          <w:rFonts w:cstheme="minorHAnsi"/>
        </w:rPr>
        <w:tab/>
      </w:r>
      <w:r w:rsidR="008166A2">
        <w:rPr>
          <w:rFonts w:cstheme="minorHAnsi"/>
        </w:rPr>
        <w:tab/>
        <w:t>(74 pages)</w:t>
      </w:r>
    </w:p>
    <w:p w14:paraId="4C71AD47" w14:textId="40115D00" w:rsidR="00002751" w:rsidRPr="00F81949" w:rsidRDefault="00002751" w:rsidP="00002751">
      <w:pPr>
        <w:ind w:left="720" w:hanging="720"/>
        <w:rPr>
          <w:rFonts w:cstheme="minorHAnsi"/>
        </w:rPr>
      </w:pPr>
    </w:p>
    <w:p w14:paraId="16ED6202" w14:textId="5E47B4FF" w:rsidR="00F16776" w:rsidRDefault="00002751" w:rsidP="00002751">
      <w:pPr>
        <w:ind w:left="720" w:hanging="720"/>
        <w:rPr>
          <w:rFonts w:cstheme="minorHAnsi"/>
        </w:rPr>
      </w:pPr>
      <w:r w:rsidRPr="00F81949">
        <w:rPr>
          <w:rFonts w:cstheme="minorHAnsi"/>
        </w:rPr>
        <w:t>Tuesday 4/21</w:t>
      </w:r>
      <w:r w:rsidR="00B82694">
        <w:rPr>
          <w:rFonts w:cstheme="minorHAnsi"/>
        </w:rPr>
        <w:t xml:space="preserve">) </w:t>
      </w:r>
      <w:r w:rsidR="002E4550" w:rsidRPr="008166A2">
        <w:rPr>
          <w:rFonts w:cstheme="minorHAnsi"/>
        </w:rPr>
        <w:t xml:space="preserve">Cooper </w:t>
      </w:r>
      <w:r w:rsidR="002E4550" w:rsidRPr="008166A2">
        <w:rPr>
          <w:rFonts w:cstheme="minorHAnsi"/>
          <w:i/>
        </w:rPr>
        <w:t>The Animal Who Writes</w:t>
      </w:r>
      <w:r w:rsidR="001C348A" w:rsidRPr="008166A2">
        <w:rPr>
          <w:rFonts w:cstheme="minorHAnsi"/>
        </w:rPr>
        <w:t xml:space="preserve"> Introduction </w:t>
      </w:r>
      <w:r w:rsidR="00B22A63" w:rsidRPr="008166A2">
        <w:rPr>
          <w:rFonts w:cstheme="minorHAnsi"/>
        </w:rPr>
        <w:t>(3-18); Ch 1 “Enchanted Writing” (19-44</w:t>
      </w:r>
      <w:proofErr w:type="gramStart"/>
      <w:r w:rsidR="00B22A63" w:rsidRPr="008166A2">
        <w:rPr>
          <w:rFonts w:cstheme="minorHAnsi"/>
        </w:rPr>
        <w:t>)</w:t>
      </w:r>
      <w:r w:rsidR="00B82694">
        <w:rPr>
          <w:rFonts w:cstheme="minorHAnsi"/>
        </w:rPr>
        <w:t xml:space="preserve"> </w:t>
      </w:r>
      <w:r w:rsidR="00B22A63" w:rsidRPr="008166A2">
        <w:rPr>
          <w:rFonts w:cstheme="minorHAnsi"/>
        </w:rPr>
        <w:t xml:space="preserve"> Ch</w:t>
      </w:r>
      <w:proofErr w:type="gramEnd"/>
      <w:r w:rsidR="00B22A63" w:rsidRPr="008166A2">
        <w:rPr>
          <w:rFonts w:cstheme="minorHAnsi"/>
        </w:rPr>
        <w:t xml:space="preserve"> 5 “The Agency of Writing” (127-156)</w:t>
      </w:r>
      <w:r w:rsidR="00D07C3A">
        <w:rPr>
          <w:rFonts w:cstheme="minorHAnsi"/>
        </w:rPr>
        <w:t>;</w:t>
      </w:r>
      <w:r w:rsidR="00B22A63" w:rsidRPr="008166A2">
        <w:rPr>
          <w:rFonts w:cstheme="minorHAnsi"/>
        </w:rPr>
        <w:t xml:space="preserve"> Ch 7 ‘Ethical Persuasion” (189-220)</w:t>
      </w:r>
      <w:r w:rsidR="00B22A63" w:rsidRPr="00F81949">
        <w:rPr>
          <w:rFonts w:cstheme="minorHAnsi"/>
        </w:rPr>
        <w:t xml:space="preserve"> </w:t>
      </w:r>
    </w:p>
    <w:p w14:paraId="5AA654C6" w14:textId="12C37A25" w:rsidR="00002751" w:rsidRPr="00F16776" w:rsidRDefault="00F16776" w:rsidP="00F16776">
      <w:pPr>
        <w:ind w:left="7200" w:firstLine="720"/>
        <w:rPr>
          <w:rFonts w:cstheme="minorHAnsi"/>
        </w:rPr>
      </w:pPr>
      <w:r w:rsidRPr="00F16776">
        <w:rPr>
          <w:rFonts w:cstheme="minorHAnsi"/>
        </w:rPr>
        <w:t>(</w:t>
      </w:r>
      <w:r w:rsidR="00B22A63" w:rsidRPr="00F16776">
        <w:rPr>
          <w:rFonts w:cstheme="minorHAnsi"/>
        </w:rPr>
        <w:t>104</w:t>
      </w:r>
      <w:r w:rsidRPr="00F16776">
        <w:rPr>
          <w:rFonts w:cstheme="minorHAnsi"/>
        </w:rPr>
        <w:t xml:space="preserve"> pages)</w:t>
      </w:r>
    </w:p>
    <w:p w14:paraId="7B6AD050" w14:textId="4BC689AB" w:rsidR="00002751" w:rsidRPr="00F81949" w:rsidRDefault="00002751" w:rsidP="00002751">
      <w:pPr>
        <w:ind w:left="720" w:hanging="720"/>
        <w:rPr>
          <w:rFonts w:cstheme="minorHAnsi"/>
        </w:rPr>
      </w:pPr>
    </w:p>
    <w:p w14:paraId="1A9C41A9" w14:textId="6FDB3EDC" w:rsidR="00002751" w:rsidRPr="00F81949" w:rsidRDefault="00002751" w:rsidP="00002751">
      <w:pPr>
        <w:ind w:left="720" w:hanging="720"/>
        <w:rPr>
          <w:rFonts w:cstheme="minorHAnsi"/>
        </w:rPr>
      </w:pPr>
      <w:r w:rsidRPr="00F81949">
        <w:rPr>
          <w:rFonts w:cstheme="minorHAnsi"/>
        </w:rPr>
        <w:t>Tuesday 4/28 Class Cancelled for writing time</w:t>
      </w:r>
    </w:p>
    <w:p w14:paraId="1FABE7B8" w14:textId="77777777" w:rsidR="00002751" w:rsidRPr="00F81949" w:rsidRDefault="00002751" w:rsidP="00D07C3A">
      <w:pPr>
        <w:rPr>
          <w:rFonts w:cstheme="minorHAnsi"/>
        </w:rPr>
      </w:pPr>
    </w:p>
    <w:sectPr w:rsidR="00002751" w:rsidRPr="00F81949" w:rsidSect="00F16776">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3393" w14:textId="77777777" w:rsidR="00E11AA3" w:rsidRDefault="00E11AA3" w:rsidP="00F16776">
      <w:r>
        <w:separator/>
      </w:r>
    </w:p>
  </w:endnote>
  <w:endnote w:type="continuationSeparator" w:id="0">
    <w:p w14:paraId="2A82B78A" w14:textId="77777777" w:rsidR="00E11AA3" w:rsidRDefault="00E11AA3" w:rsidP="00F1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4F42" w14:textId="77777777" w:rsidR="00E11AA3" w:rsidRDefault="00E11AA3" w:rsidP="00F16776">
      <w:r>
        <w:separator/>
      </w:r>
    </w:p>
  </w:footnote>
  <w:footnote w:type="continuationSeparator" w:id="0">
    <w:p w14:paraId="5A9214D5" w14:textId="77777777" w:rsidR="00E11AA3" w:rsidRDefault="00E11AA3" w:rsidP="00F16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3464440"/>
      <w:docPartObj>
        <w:docPartGallery w:val="Page Numbers (Top of Page)"/>
        <w:docPartUnique/>
      </w:docPartObj>
    </w:sdtPr>
    <w:sdtEndPr>
      <w:rPr>
        <w:rStyle w:val="PageNumber"/>
      </w:rPr>
    </w:sdtEndPr>
    <w:sdtContent>
      <w:p w14:paraId="7241BB27" w14:textId="7DF94154" w:rsidR="00F16776" w:rsidRDefault="00F16776" w:rsidP="003626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FBC334" w14:textId="77777777" w:rsidR="00F16776" w:rsidRDefault="00F16776" w:rsidP="00F167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0853056"/>
      <w:docPartObj>
        <w:docPartGallery w:val="Page Numbers (Top of Page)"/>
        <w:docPartUnique/>
      </w:docPartObj>
    </w:sdtPr>
    <w:sdtEndPr>
      <w:rPr>
        <w:rStyle w:val="PageNumber"/>
      </w:rPr>
    </w:sdtEndPr>
    <w:sdtContent>
      <w:p w14:paraId="379C6E26" w14:textId="61580CE4" w:rsidR="00F16776" w:rsidRDefault="00F16776" w:rsidP="003626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EB8EE2" w14:textId="7ACCC7CE" w:rsidR="00F16776" w:rsidRDefault="00F16776" w:rsidP="00F16776">
    <w:pPr>
      <w:pStyle w:val="Header"/>
      <w:ind w:right="360"/>
    </w:pPr>
    <w:r>
      <w:tab/>
      <w:t xml:space="preserve">                                                                                          ENG 6934 Rhetoric and New Materialism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E426C"/>
    <w:multiLevelType w:val="hybridMultilevel"/>
    <w:tmpl w:val="B00C4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51"/>
    <w:rsid w:val="00002751"/>
    <w:rsid w:val="00051221"/>
    <w:rsid w:val="00071228"/>
    <w:rsid w:val="000872CF"/>
    <w:rsid w:val="000D2498"/>
    <w:rsid w:val="00100F8A"/>
    <w:rsid w:val="00152C41"/>
    <w:rsid w:val="00162067"/>
    <w:rsid w:val="001B721D"/>
    <w:rsid w:val="001C348A"/>
    <w:rsid w:val="001C66FB"/>
    <w:rsid w:val="00204A53"/>
    <w:rsid w:val="002268CF"/>
    <w:rsid w:val="002D1D94"/>
    <w:rsid w:val="002E4550"/>
    <w:rsid w:val="003735B4"/>
    <w:rsid w:val="003736E2"/>
    <w:rsid w:val="003B0449"/>
    <w:rsid w:val="003E34D0"/>
    <w:rsid w:val="00480AAA"/>
    <w:rsid w:val="0048509E"/>
    <w:rsid w:val="00485FFD"/>
    <w:rsid w:val="00486E74"/>
    <w:rsid w:val="004B2728"/>
    <w:rsid w:val="004D490D"/>
    <w:rsid w:val="00530F06"/>
    <w:rsid w:val="0054719F"/>
    <w:rsid w:val="00586EE6"/>
    <w:rsid w:val="005A6426"/>
    <w:rsid w:val="005B3EF8"/>
    <w:rsid w:val="005F09BE"/>
    <w:rsid w:val="0063594A"/>
    <w:rsid w:val="00643819"/>
    <w:rsid w:val="00726B4F"/>
    <w:rsid w:val="0073349B"/>
    <w:rsid w:val="0076594D"/>
    <w:rsid w:val="00793D43"/>
    <w:rsid w:val="007A1DE2"/>
    <w:rsid w:val="007E61F7"/>
    <w:rsid w:val="008166A2"/>
    <w:rsid w:val="00822C30"/>
    <w:rsid w:val="00835B74"/>
    <w:rsid w:val="00857EBB"/>
    <w:rsid w:val="00945B8F"/>
    <w:rsid w:val="009800D2"/>
    <w:rsid w:val="00983A11"/>
    <w:rsid w:val="00A02F98"/>
    <w:rsid w:val="00A0467F"/>
    <w:rsid w:val="00A70907"/>
    <w:rsid w:val="00A91E1B"/>
    <w:rsid w:val="00A92A33"/>
    <w:rsid w:val="00B0577B"/>
    <w:rsid w:val="00B20782"/>
    <w:rsid w:val="00B22A63"/>
    <w:rsid w:val="00B65125"/>
    <w:rsid w:val="00B82694"/>
    <w:rsid w:val="00BC4027"/>
    <w:rsid w:val="00C37409"/>
    <w:rsid w:val="00CD0338"/>
    <w:rsid w:val="00D07C3A"/>
    <w:rsid w:val="00D400BD"/>
    <w:rsid w:val="00D54572"/>
    <w:rsid w:val="00DD519E"/>
    <w:rsid w:val="00E104AB"/>
    <w:rsid w:val="00E11AA3"/>
    <w:rsid w:val="00E55094"/>
    <w:rsid w:val="00E82507"/>
    <w:rsid w:val="00E835FA"/>
    <w:rsid w:val="00F16221"/>
    <w:rsid w:val="00F16776"/>
    <w:rsid w:val="00F6165D"/>
    <w:rsid w:val="00F6771E"/>
    <w:rsid w:val="00F81949"/>
    <w:rsid w:val="00FA11E5"/>
    <w:rsid w:val="00FA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082C671"/>
  <w15:chartTrackingRefBased/>
  <w15:docId w15:val="{18FB02AE-D844-A849-AAB1-B3981522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21D"/>
    <w:rPr>
      <w:color w:val="0563C1" w:themeColor="hyperlink"/>
      <w:u w:val="single"/>
    </w:rPr>
  </w:style>
  <w:style w:type="character" w:styleId="UnresolvedMention">
    <w:name w:val="Unresolved Mention"/>
    <w:basedOn w:val="DefaultParagraphFont"/>
    <w:uiPriority w:val="99"/>
    <w:rsid w:val="001B721D"/>
    <w:rPr>
      <w:color w:val="605E5C"/>
      <w:shd w:val="clear" w:color="auto" w:fill="E1DFDD"/>
    </w:rPr>
  </w:style>
  <w:style w:type="paragraph" w:styleId="NoSpacing">
    <w:name w:val="No Spacing"/>
    <w:basedOn w:val="Normal"/>
    <w:uiPriority w:val="1"/>
    <w:qFormat/>
    <w:rsid w:val="003736E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16221"/>
    <w:pPr>
      <w:ind w:left="720"/>
      <w:contextualSpacing/>
    </w:pPr>
  </w:style>
  <w:style w:type="paragraph" w:styleId="Header">
    <w:name w:val="header"/>
    <w:basedOn w:val="Normal"/>
    <w:link w:val="HeaderChar"/>
    <w:uiPriority w:val="99"/>
    <w:unhideWhenUsed/>
    <w:rsid w:val="00F16776"/>
    <w:pPr>
      <w:tabs>
        <w:tab w:val="center" w:pos="4680"/>
        <w:tab w:val="right" w:pos="9360"/>
      </w:tabs>
    </w:pPr>
  </w:style>
  <w:style w:type="character" w:customStyle="1" w:styleId="HeaderChar">
    <w:name w:val="Header Char"/>
    <w:basedOn w:val="DefaultParagraphFont"/>
    <w:link w:val="Header"/>
    <w:uiPriority w:val="99"/>
    <w:rsid w:val="00F16776"/>
  </w:style>
  <w:style w:type="paragraph" w:styleId="Footer">
    <w:name w:val="footer"/>
    <w:basedOn w:val="Normal"/>
    <w:link w:val="FooterChar"/>
    <w:uiPriority w:val="99"/>
    <w:unhideWhenUsed/>
    <w:rsid w:val="00F16776"/>
    <w:pPr>
      <w:tabs>
        <w:tab w:val="center" w:pos="4680"/>
        <w:tab w:val="right" w:pos="9360"/>
      </w:tabs>
    </w:pPr>
  </w:style>
  <w:style w:type="character" w:customStyle="1" w:styleId="FooterChar">
    <w:name w:val="Footer Char"/>
    <w:basedOn w:val="DefaultParagraphFont"/>
    <w:link w:val="Footer"/>
    <w:uiPriority w:val="99"/>
    <w:rsid w:val="00F16776"/>
  </w:style>
  <w:style w:type="character" w:styleId="PageNumber">
    <w:name w:val="page number"/>
    <w:basedOn w:val="DefaultParagraphFont"/>
    <w:uiPriority w:val="99"/>
    <w:semiHidden/>
    <w:unhideWhenUsed/>
    <w:rsid w:val="00F16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provost/faculty/core-syllabus-policy-statements.aspx" TargetMode="External"/><Relationship Id="rId3" Type="http://schemas.openxmlformats.org/officeDocument/2006/relationships/settings" Target="settings.xml"/><Relationship Id="rId7" Type="http://schemas.openxmlformats.org/officeDocument/2006/relationships/hyperlink" Target="mailto:cgh@usf.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Herndl, Carl</dc:creator>
  <cp:keywords/>
  <dc:description/>
  <cp:lastModifiedBy>Carl Herndl</cp:lastModifiedBy>
  <cp:revision>2</cp:revision>
  <dcterms:created xsi:type="dcterms:W3CDTF">2022-06-02T18:49:00Z</dcterms:created>
  <dcterms:modified xsi:type="dcterms:W3CDTF">2022-06-02T18:49:00Z</dcterms:modified>
</cp:coreProperties>
</file>