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C467" w14:textId="77777777" w:rsidR="001A6B6A" w:rsidRPr="00335A21" w:rsidRDefault="001A6B6A" w:rsidP="001A6B6A">
      <w:pPr>
        <w:pStyle w:val="NoSpacing"/>
        <w:jc w:val="center"/>
        <w:rPr>
          <w:rFonts w:ascii="Garamond" w:hAnsi="Garamond"/>
          <w:b/>
          <w:color w:val="538135" w:themeColor="accent6" w:themeShade="BF"/>
        </w:rPr>
      </w:pPr>
      <w:r>
        <w:rPr>
          <w:rFonts w:ascii="Garamond" w:hAnsi="Garamond"/>
          <w:b/>
          <w:color w:val="538135" w:themeColor="accent6" w:themeShade="BF"/>
        </w:rPr>
        <w:t>_________</w:t>
      </w:r>
      <w:r w:rsidRPr="00335A21">
        <w:rPr>
          <w:rFonts w:ascii="Garamond" w:hAnsi="Garamond"/>
          <w:b/>
          <w:color w:val="538135" w:themeColor="accent6" w:themeShade="BF"/>
        </w:rPr>
        <w:t>____________________________________________________________________________</w:t>
      </w:r>
    </w:p>
    <w:p w14:paraId="35638E1E" w14:textId="77777777" w:rsidR="001A6B6A" w:rsidRDefault="001A6B6A" w:rsidP="001A6B6A">
      <w:pPr>
        <w:pStyle w:val="NoSpacing"/>
        <w:ind w:right="50"/>
        <w:rPr>
          <w:rFonts w:ascii="Garamond" w:hAnsi="Garamond"/>
        </w:rPr>
      </w:pPr>
    </w:p>
    <w:p w14:paraId="474FE18D" w14:textId="77777777" w:rsidR="001A6B6A" w:rsidRPr="00556B65" w:rsidRDefault="001A6B6A" w:rsidP="001A6B6A">
      <w:pPr>
        <w:spacing w:after="0" w:line="240" w:lineRule="auto"/>
        <w:ind w:right="50"/>
        <w:jc w:val="center"/>
        <w:rPr>
          <w:rFonts w:ascii="Garamond" w:hAnsi="Garamond"/>
          <w:b/>
        </w:rPr>
      </w:pPr>
      <w:r>
        <w:rPr>
          <w:rFonts w:ascii="Garamond" w:hAnsi="Garamond"/>
          <w:b/>
        </w:rPr>
        <w:t>Sample MA Non-Thesis Plan of Study:</w:t>
      </w:r>
    </w:p>
    <w:p w14:paraId="5E8CB118" w14:textId="77777777" w:rsidR="001A6B6A" w:rsidRPr="0076120F" w:rsidRDefault="001A6B6A" w:rsidP="001A6B6A">
      <w:pPr>
        <w:pStyle w:val="NoSpacing"/>
        <w:jc w:val="center"/>
        <w:rPr>
          <w:rFonts w:ascii="Garamond" w:hAnsi="Garamond"/>
          <w:b/>
          <w:color w:val="538135" w:themeColor="accent6" w:themeShade="BF"/>
        </w:rPr>
      </w:pPr>
      <w:r w:rsidRPr="00335A21">
        <w:rPr>
          <w:rFonts w:ascii="Garamond" w:hAnsi="Garamond"/>
          <w:b/>
          <w:color w:val="538135" w:themeColor="accent6" w:themeShade="BF"/>
        </w:rPr>
        <w:t>____________________________________________________________________________</w:t>
      </w:r>
      <w:r>
        <w:rPr>
          <w:rFonts w:ascii="Garamond" w:hAnsi="Garamond"/>
          <w:b/>
          <w:color w:val="538135" w:themeColor="accent6" w:themeShade="BF"/>
        </w:rPr>
        <w:t>_________</w:t>
      </w:r>
    </w:p>
    <w:p w14:paraId="5672BB83" w14:textId="77777777" w:rsidR="001A6B6A" w:rsidRPr="002A143F" w:rsidRDefault="001A6B6A" w:rsidP="001A6B6A">
      <w:pPr>
        <w:spacing w:after="0"/>
        <w:rPr>
          <w:rFonts w:ascii="Garamond" w:hAnsi="Garamond" w:cs="Times New Roman"/>
          <w:b/>
        </w:rPr>
      </w:pPr>
    </w:p>
    <w:p w14:paraId="0A90699C" w14:textId="77777777" w:rsidR="001A6B6A" w:rsidRDefault="001A6B6A" w:rsidP="001A6B6A">
      <w:pPr>
        <w:spacing w:after="0"/>
        <w:jc w:val="center"/>
        <w:rPr>
          <w:rFonts w:ascii="Garamond" w:hAnsi="Garamond" w:cs="Times New Roman"/>
          <w:b/>
        </w:rPr>
      </w:pPr>
    </w:p>
    <w:p w14:paraId="6130310E" w14:textId="77777777" w:rsidR="001A6B6A" w:rsidRPr="002A143F" w:rsidRDefault="001A6B6A" w:rsidP="001A6B6A">
      <w:pPr>
        <w:spacing w:after="0"/>
        <w:jc w:val="center"/>
        <w:rPr>
          <w:rFonts w:ascii="Garamond" w:hAnsi="Garamond" w:cs="Times New Roman"/>
          <w:b/>
        </w:rPr>
      </w:pPr>
      <w:r>
        <w:rPr>
          <w:rFonts w:ascii="Garamond" w:hAnsi="Garamond" w:cs="Times New Roman"/>
          <w:b/>
        </w:rPr>
        <w:t>MA Non-</w:t>
      </w:r>
      <w:r w:rsidRPr="002A143F">
        <w:rPr>
          <w:rFonts w:ascii="Garamond" w:hAnsi="Garamond" w:cs="Times New Roman"/>
          <w:b/>
        </w:rPr>
        <w:t>Thesis Plan of Study for (Insert Name Here)</w:t>
      </w:r>
    </w:p>
    <w:p w14:paraId="10D6C672" w14:textId="77777777" w:rsidR="001A6B6A" w:rsidRPr="002A143F" w:rsidRDefault="001A6B6A" w:rsidP="001A6B6A">
      <w:pPr>
        <w:spacing w:after="0" w:line="360" w:lineRule="auto"/>
        <w:ind w:firstLine="720"/>
        <w:jc w:val="both"/>
        <w:rPr>
          <w:rFonts w:ascii="Garamond" w:hAnsi="Garamond" w:cs="Times New Roman"/>
        </w:rPr>
      </w:pPr>
    </w:p>
    <w:p w14:paraId="1A87CD85" w14:textId="77777777" w:rsidR="001A6B6A" w:rsidRPr="002A143F" w:rsidRDefault="001A6B6A" w:rsidP="001A6B6A">
      <w:pPr>
        <w:spacing w:after="0" w:line="360" w:lineRule="auto"/>
        <w:ind w:firstLine="720"/>
        <w:jc w:val="both"/>
        <w:rPr>
          <w:rFonts w:ascii="Garamond" w:hAnsi="Garamond" w:cs="Times New Roman"/>
          <w:shd w:val="clear" w:color="auto" w:fill="FFFFFF"/>
        </w:rPr>
      </w:pPr>
      <w:r w:rsidRPr="002A143F">
        <w:rPr>
          <w:rFonts w:ascii="Garamond" w:hAnsi="Garamond" w:cs="Times New Roman"/>
        </w:rPr>
        <w:t xml:space="preserve">My studies so far in the Communication Department at USF have adopted a Third World perspective to understand social movements as an area of organizing resistance. Using labor organizations as the site of my research, I investigate how communication works among laborers in organizing their movements or, in other words, what are the communication strategies of laborers in organizing resistances in the Third World countries. In addition, my research interest lies in exploring </w:t>
      </w:r>
      <w:r w:rsidRPr="002A143F">
        <w:rPr>
          <w:rFonts w:ascii="Garamond" w:hAnsi="Garamond" w:cs="Times New Roman"/>
          <w:shd w:val="clear" w:color="auto" w:fill="FFFFFF"/>
        </w:rPr>
        <w:t xml:space="preserve">communication issues of female laborers from a Third World standpoint. </w:t>
      </w:r>
    </w:p>
    <w:p w14:paraId="66E43371" w14:textId="77777777" w:rsidR="001A6B6A" w:rsidRPr="002A143F" w:rsidRDefault="001A6B6A" w:rsidP="001A6B6A">
      <w:pPr>
        <w:spacing w:after="0" w:line="360" w:lineRule="auto"/>
        <w:ind w:firstLine="720"/>
        <w:jc w:val="both"/>
        <w:rPr>
          <w:rFonts w:ascii="Garamond" w:hAnsi="Garamond" w:cs="Times New Roman"/>
        </w:rPr>
      </w:pPr>
      <w:r w:rsidRPr="002A143F">
        <w:rPr>
          <w:rFonts w:ascii="Garamond" w:hAnsi="Garamond" w:cs="Times New Roman"/>
        </w:rPr>
        <w:t xml:space="preserve">My plan of study has been a personal journey of bringing Third World voices in the Western academy where the voices of subalterns are historically absent. And my research interest stems from my background as a Third World female scholar in the Western academy. </w:t>
      </w:r>
      <w:proofErr w:type="gramStart"/>
      <w:r w:rsidRPr="002A143F">
        <w:rPr>
          <w:rFonts w:ascii="Garamond" w:hAnsi="Garamond" w:cs="Times New Roman"/>
        </w:rPr>
        <w:t>Similar to</w:t>
      </w:r>
      <w:proofErr w:type="gramEnd"/>
      <w:r w:rsidRPr="002A143F">
        <w:rPr>
          <w:rFonts w:ascii="Garamond" w:hAnsi="Garamond" w:cs="Times New Roman"/>
        </w:rPr>
        <w:t xml:space="preserve"> most people in the Third World countries, as a Bangladeshi citizen, I have come from a climate of social instability and economic inequity, and, most importantly, my female identity often makes me more vulnerable. Thus, my work on Third World labor organizations, especially female laborers, is also an effort to make contributions in the context of women’s empowerment.</w:t>
      </w:r>
    </w:p>
    <w:p w14:paraId="5B9664DE" w14:textId="77777777" w:rsidR="001A6B6A" w:rsidRPr="002A143F" w:rsidRDefault="001A6B6A" w:rsidP="001A6B6A">
      <w:pPr>
        <w:autoSpaceDE w:val="0"/>
        <w:autoSpaceDN w:val="0"/>
        <w:adjustRightInd w:val="0"/>
        <w:spacing w:after="0" w:line="360" w:lineRule="auto"/>
        <w:ind w:firstLine="720"/>
        <w:jc w:val="both"/>
        <w:rPr>
          <w:rFonts w:ascii="Garamond" w:hAnsi="Garamond" w:cs="Times New Roman"/>
        </w:rPr>
      </w:pPr>
      <w:r w:rsidRPr="002A143F">
        <w:rPr>
          <w:rFonts w:ascii="Garamond" w:hAnsi="Garamond" w:cs="Times New Roman"/>
        </w:rPr>
        <w:t xml:space="preserve">In my first year of coursework, I have strongly focused on the areas of organizational communication and media study as the theoretical outlines. The qualitative methodology of organizational communication along with theories of framing and sensemaking, feminism, and post-colonialism have intersected in my research to explore how social movements have been organized and how narratives regarding movement are being structured by the mass media. For example, two of my recent research projects have dealt with a students’ movement and a garment workers’ protest in Bangladesh by using media framing and postcolonial theoretical frameworks. My research aims to explore how power and control work within an organization, how western dominance and hegemony work in Third World countries, how neo-colonialism functions in a </w:t>
      </w:r>
      <w:proofErr w:type="gramStart"/>
      <w:r w:rsidRPr="002A143F">
        <w:rPr>
          <w:rFonts w:ascii="Garamond" w:hAnsi="Garamond" w:cs="Times New Roman"/>
        </w:rPr>
        <w:t>subtle ways</w:t>
      </w:r>
      <w:proofErr w:type="gramEnd"/>
      <w:r w:rsidRPr="002A143F">
        <w:rPr>
          <w:rFonts w:ascii="Garamond" w:hAnsi="Garamond" w:cs="Times New Roman"/>
        </w:rPr>
        <w:t xml:space="preserve"> in the age of neoliberalism, and what makes Third World feminism different from feminism in the West. Through my works on Third World social </w:t>
      </w:r>
      <w:proofErr w:type="gramStart"/>
      <w:r w:rsidRPr="002A143F">
        <w:rPr>
          <w:rFonts w:ascii="Garamond" w:hAnsi="Garamond" w:cs="Times New Roman"/>
        </w:rPr>
        <w:t>movement</w:t>
      </w:r>
      <w:proofErr w:type="gramEnd"/>
      <w:r w:rsidRPr="002A143F">
        <w:rPr>
          <w:rFonts w:ascii="Garamond" w:hAnsi="Garamond" w:cs="Times New Roman"/>
        </w:rPr>
        <w:t xml:space="preserve"> I am hoping to make a contribution on the discipline of organizational communication by bringing into view alternative ways of organizing movements that differ from predominant Western understandings.  </w:t>
      </w:r>
    </w:p>
    <w:p w14:paraId="33A88B4A" w14:textId="77777777" w:rsidR="001A6B6A" w:rsidRPr="003078F8" w:rsidRDefault="001A6B6A" w:rsidP="001A6B6A">
      <w:pPr>
        <w:autoSpaceDE w:val="0"/>
        <w:autoSpaceDN w:val="0"/>
        <w:adjustRightInd w:val="0"/>
        <w:spacing w:after="0" w:line="360" w:lineRule="auto"/>
        <w:ind w:firstLine="720"/>
        <w:jc w:val="both"/>
        <w:rPr>
          <w:rFonts w:ascii="Garamond" w:hAnsi="Garamond" w:cs="Times New Roman"/>
        </w:rPr>
      </w:pPr>
      <w:r w:rsidRPr="002A143F">
        <w:rPr>
          <w:rFonts w:ascii="Garamond" w:hAnsi="Garamond" w:cs="Times New Roman"/>
        </w:rPr>
        <w:t>In the spring of 2020, I will sit for my comprehensive exam with a focus on organizational communication, media framing, and Third World feminism.</w:t>
      </w:r>
      <w:r>
        <w:rPr>
          <w:rFonts w:ascii="Garamond" w:hAnsi="Garamond" w:cs="Times New Roman"/>
        </w:rPr>
        <w:t xml:space="preserve"> </w:t>
      </w:r>
    </w:p>
    <w:p w14:paraId="63F46C46" w14:textId="77777777" w:rsidR="001A6B6A" w:rsidRDefault="001A6B6A" w:rsidP="001A6B6A">
      <w:pPr>
        <w:autoSpaceDE w:val="0"/>
        <w:autoSpaceDN w:val="0"/>
        <w:adjustRightInd w:val="0"/>
        <w:spacing w:after="0"/>
        <w:jc w:val="center"/>
        <w:rPr>
          <w:rFonts w:ascii="Garamond" w:hAnsi="Garamond" w:cs="Times New Roman"/>
          <w:b/>
          <w:bCs/>
        </w:rPr>
      </w:pPr>
    </w:p>
    <w:p w14:paraId="32EAA3D4" w14:textId="77777777" w:rsidR="001A6B6A" w:rsidRDefault="001A6B6A" w:rsidP="001A6B6A">
      <w:pPr>
        <w:autoSpaceDE w:val="0"/>
        <w:autoSpaceDN w:val="0"/>
        <w:adjustRightInd w:val="0"/>
        <w:spacing w:after="0"/>
        <w:jc w:val="center"/>
        <w:rPr>
          <w:rFonts w:ascii="Garamond" w:hAnsi="Garamond" w:cs="Times New Roman"/>
          <w:b/>
          <w:bCs/>
        </w:rPr>
      </w:pPr>
    </w:p>
    <w:p w14:paraId="6E9BD328" w14:textId="77777777" w:rsidR="001A6B6A" w:rsidRDefault="001A6B6A" w:rsidP="001A6B6A">
      <w:pPr>
        <w:autoSpaceDE w:val="0"/>
        <w:autoSpaceDN w:val="0"/>
        <w:adjustRightInd w:val="0"/>
        <w:spacing w:after="0"/>
        <w:jc w:val="center"/>
        <w:rPr>
          <w:rFonts w:ascii="Garamond" w:hAnsi="Garamond" w:cs="Times New Roman"/>
          <w:b/>
          <w:bCs/>
        </w:rPr>
      </w:pPr>
    </w:p>
    <w:p w14:paraId="6B0088E2" w14:textId="77777777" w:rsidR="001A6B6A" w:rsidRDefault="001A6B6A" w:rsidP="001A6B6A">
      <w:pPr>
        <w:rPr>
          <w:rFonts w:ascii="Garamond" w:hAnsi="Garamond" w:cs="Times New Roman"/>
          <w:b/>
          <w:bCs/>
          <w:sz w:val="24"/>
          <w:szCs w:val="24"/>
        </w:rPr>
      </w:pPr>
      <w:r>
        <w:rPr>
          <w:rFonts w:ascii="Garamond" w:hAnsi="Garamond" w:cs="Times New Roman"/>
          <w:b/>
          <w:bCs/>
          <w:sz w:val="24"/>
          <w:szCs w:val="24"/>
        </w:rPr>
        <w:br w:type="page"/>
      </w:r>
    </w:p>
    <w:p w14:paraId="0E9040EA" w14:textId="77777777" w:rsidR="001A6B6A" w:rsidRPr="00017040" w:rsidRDefault="001A6B6A" w:rsidP="001A6B6A">
      <w:pPr>
        <w:autoSpaceDE w:val="0"/>
        <w:autoSpaceDN w:val="0"/>
        <w:adjustRightInd w:val="0"/>
        <w:spacing w:after="0"/>
        <w:jc w:val="center"/>
        <w:rPr>
          <w:rFonts w:ascii="Garamond" w:hAnsi="Garamond" w:cs="Times New Roman"/>
          <w:sz w:val="24"/>
          <w:szCs w:val="24"/>
        </w:rPr>
      </w:pPr>
      <w:r w:rsidRPr="00017040">
        <w:rPr>
          <w:rFonts w:ascii="Garamond" w:hAnsi="Garamond" w:cs="Times New Roman"/>
          <w:b/>
          <w:bCs/>
          <w:sz w:val="24"/>
          <w:szCs w:val="24"/>
        </w:rPr>
        <w:lastRenderedPageBreak/>
        <w:t>Course Work</w:t>
      </w:r>
    </w:p>
    <w:p w14:paraId="4F16F965" w14:textId="77777777" w:rsidR="001A6B6A" w:rsidRPr="002A143F" w:rsidRDefault="001A6B6A" w:rsidP="001A6B6A">
      <w:pPr>
        <w:autoSpaceDE w:val="0"/>
        <w:autoSpaceDN w:val="0"/>
        <w:adjustRightInd w:val="0"/>
        <w:spacing w:after="0" w:line="360" w:lineRule="auto"/>
        <w:ind w:firstLine="720"/>
        <w:rPr>
          <w:rFonts w:ascii="Garamond" w:hAnsi="Garamond" w:cs="Times New Roman"/>
          <w:bCs/>
        </w:rPr>
      </w:pPr>
    </w:p>
    <w:tbl>
      <w:tblPr>
        <w:tblStyle w:val="GridTable4-Accent3"/>
        <w:tblW w:w="10885" w:type="dxa"/>
        <w:tblLayout w:type="fixed"/>
        <w:tblLook w:val="04A0" w:firstRow="1" w:lastRow="0" w:firstColumn="1" w:lastColumn="0" w:noHBand="0" w:noVBand="1"/>
      </w:tblPr>
      <w:tblGrid>
        <w:gridCol w:w="4945"/>
        <w:gridCol w:w="1080"/>
        <w:gridCol w:w="1320"/>
        <w:gridCol w:w="2511"/>
        <w:gridCol w:w="1029"/>
      </w:tblGrid>
      <w:tr w:rsidR="001A6B6A" w:rsidRPr="0053067A" w14:paraId="1527015E" w14:textId="77777777" w:rsidTr="007F564F">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945" w:type="dxa"/>
            <w:hideMark/>
          </w:tcPr>
          <w:p w14:paraId="3F6A6DDC" w14:textId="77777777" w:rsidR="001A6B6A" w:rsidRPr="002A143F" w:rsidRDefault="001A6B6A" w:rsidP="007F564F">
            <w:pPr>
              <w:tabs>
                <w:tab w:val="left" w:pos="2227"/>
              </w:tabs>
              <w:autoSpaceDE w:val="0"/>
              <w:autoSpaceDN w:val="0"/>
              <w:adjustRightInd w:val="0"/>
              <w:spacing w:line="360" w:lineRule="auto"/>
              <w:jc w:val="center"/>
              <w:rPr>
                <w:rFonts w:ascii="Garamond" w:hAnsi="Garamond" w:cs="Times New Roman"/>
                <w:b w:val="0"/>
                <w:bCs w:val="0"/>
                <w:sz w:val="22"/>
                <w:szCs w:val="22"/>
              </w:rPr>
            </w:pPr>
            <w:r w:rsidRPr="002A143F">
              <w:rPr>
                <w:rFonts w:ascii="Garamond" w:hAnsi="Garamond" w:cs="Times New Roman"/>
              </w:rPr>
              <w:t>Title of Courses</w:t>
            </w:r>
          </w:p>
        </w:tc>
        <w:tc>
          <w:tcPr>
            <w:tcW w:w="1080" w:type="dxa"/>
            <w:hideMark/>
          </w:tcPr>
          <w:p w14:paraId="7105666A" w14:textId="77777777" w:rsidR="001A6B6A" w:rsidRPr="002A143F" w:rsidRDefault="001A6B6A" w:rsidP="007F564F">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2"/>
                <w:szCs w:val="22"/>
              </w:rPr>
            </w:pPr>
            <w:r w:rsidRPr="002A143F">
              <w:rPr>
                <w:rFonts w:ascii="Garamond" w:hAnsi="Garamond" w:cs="Times New Roman"/>
              </w:rPr>
              <w:t>Credits</w:t>
            </w:r>
          </w:p>
        </w:tc>
        <w:tc>
          <w:tcPr>
            <w:tcW w:w="1320" w:type="dxa"/>
            <w:hideMark/>
          </w:tcPr>
          <w:p w14:paraId="7736D402" w14:textId="77777777" w:rsidR="001A6B6A" w:rsidRPr="002A143F" w:rsidRDefault="001A6B6A" w:rsidP="007F564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2"/>
                <w:szCs w:val="22"/>
              </w:rPr>
            </w:pPr>
            <w:r w:rsidRPr="002A143F">
              <w:rPr>
                <w:rFonts w:ascii="Garamond" w:hAnsi="Garamond" w:cs="Times New Roman"/>
              </w:rPr>
              <w:t>Semester</w:t>
            </w:r>
          </w:p>
        </w:tc>
        <w:tc>
          <w:tcPr>
            <w:tcW w:w="2511" w:type="dxa"/>
            <w:hideMark/>
          </w:tcPr>
          <w:p w14:paraId="0D705953" w14:textId="77777777" w:rsidR="001A6B6A" w:rsidRPr="002A143F" w:rsidRDefault="001A6B6A" w:rsidP="007F564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2"/>
                <w:szCs w:val="22"/>
              </w:rPr>
            </w:pPr>
            <w:r w:rsidRPr="002A143F">
              <w:rPr>
                <w:rFonts w:ascii="Garamond" w:hAnsi="Garamond" w:cs="Times New Roman"/>
              </w:rPr>
              <w:t>Professor</w:t>
            </w:r>
          </w:p>
        </w:tc>
        <w:tc>
          <w:tcPr>
            <w:tcW w:w="1029" w:type="dxa"/>
            <w:hideMark/>
          </w:tcPr>
          <w:p w14:paraId="2A1F7DBA" w14:textId="77777777" w:rsidR="001A6B6A" w:rsidRPr="002A143F" w:rsidRDefault="001A6B6A" w:rsidP="007F564F">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b w:val="0"/>
                <w:bCs w:val="0"/>
                <w:sz w:val="22"/>
                <w:szCs w:val="22"/>
              </w:rPr>
            </w:pPr>
            <w:r w:rsidRPr="002A143F">
              <w:rPr>
                <w:rFonts w:ascii="Garamond" w:hAnsi="Garamond" w:cs="Times New Roman"/>
              </w:rPr>
              <w:t>Grade</w:t>
            </w:r>
          </w:p>
        </w:tc>
      </w:tr>
      <w:tr w:rsidR="001A6B6A" w:rsidRPr="0053067A" w14:paraId="1800AC89" w14:textId="77777777" w:rsidTr="007F564F">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0885" w:type="dxa"/>
            <w:gridSpan w:val="5"/>
            <w:hideMark/>
          </w:tcPr>
          <w:p w14:paraId="146C40DA" w14:textId="77777777" w:rsidR="001A6B6A" w:rsidRPr="00017040" w:rsidRDefault="001A6B6A" w:rsidP="007F564F">
            <w:pPr>
              <w:autoSpaceDE w:val="0"/>
              <w:autoSpaceDN w:val="0"/>
              <w:adjustRightInd w:val="0"/>
              <w:spacing w:line="360" w:lineRule="auto"/>
              <w:jc w:val="center"/>
              <w:rPr>
                <w:rFonts w:ascii="Garamond" w:hAnsi="Garamond" w:cs="Times New Roman"/>
                <w:b w:val="0"/>
                <w:bCs w:val="0"/>
              </w:rPr>
            </w:pPr>
            <w:r w:rsidRPr="00017040">
              <w:rPr>
                <w:rFonts w:ascii="Garamond" w:hAnsi="Garamond" w:cs="Times New Roman"/>
              </w:rPr>
              <w:t>Method Courses</w:t>
            </w:r>
          </w:p>
        </w:tc>
      </w:tr>
      <w:tr w:rsidR="001A6B6A" w:rsidRPr="00017040" w14:paraId="7CC1C405" w14:textId="77777777" w:rsidTr="007F564F">
        <w:trPr>
          <w:cnfStyle w:val="000000010000" w:firstRow="0" w:lastRow="0" w:firstColumn="0" w:lastColumn="0" w:oddVBand="0" w:evenVBand="0" w:oddHBand="0" w:evenHBand="1"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945" w:type="dxa"/>
            <w:hideMark/>
          </w:tcPr>
          <w:p w14:paraId="6CE7C63A" w14:textId="77777777" w:rsidR="001A6B6A" w:rsidRPr="00017040" w:rsidRDefault="001A6B6A" w:rsidP="007F564F">
            <w:pPr>
              <w:spacing w:line="360" w:lineRule="auto"/>
              <w:rPr>
                <w:rFonts w:ascii="Garamond" w:hAnsi="Garamond" w:cs="Times New Roman"/>
                <w:b w:val="0"/>
              </w:rPr>
            </w:pPr>
            <w:r w:rsidRPr="00017040">
              <w:rPr>
                <w:rFonts w:ascii="Garamond" w:eastAsia="Calibri" w:hAnsi="Garamond" w:cs="Times New Roman"/>
              </w:rPr>
              <w:t>COM 7325</w:t>
            </w:r>
            <w:r w:rsidRPr="00017040">
              <w:rPr>
                <w:rFonts w:ascii="Garamond" w:hAnsi="Garamond" w:cs="Times New Roman"/>
              </w:rPr>
              <w:t>: Quantitative Methods</w:t>
            </w:r>
          </w:p>
        </w:tc>
        <w:tc>
          <w:tcPr>
            <w:tcW w:w="1080" w:type="dxa"/>
            <w:hideMark/>
          </w:tcPr>
          <w:p w14:paraId="12ACA3B2" w14:textId="77777777" w:rsidR="001A6B6A" w:rsidRPr="00017040" w:rsidRDefault="001A6B6A" w:rsidP="007F564F">
            <w:pPr>
              <w:autoSpaceDE w:val="0"/>
              <w:autoSpaceDN w:val="0"/>
              <w:adjustRightInd w:val="0"/>
              <w:spacing w:line="360" w:lineRule="auto"/>
              <w:jc w:val="center"/>
              <w:cnfStyle w:val="000000010000" w:firstRow="0" w:lastRow="0" w:firstColumn="0" w:lastColumn="0" w:oddVBand="0" w:evenVBand="0" w:oddHBand="0" w:evenHBand="1" w:firstRowFirstColumn="0" w:firstRowLastColumn="0" w:lastRowFirstColumn="0" w:lastRowLastColumn="0"/>
              <w:rPr>
                <w:rFonts w:ascii="Garamond" w:hAnsi="Garamond" w:cs="Times New Roman"/>
                <w:bCs/>
              </w:rPr>
            </w:pPr>
            <w:r w:rsidRPr="00017040">
              <w:rPr>
                <w:rFonts w:ascii="Garamond" w:hAnsi="Garamond" w:cs="Times New Roman"/>
                <w:bCs/>
              </w:rPr>
              <w:t>3</w:t>
            </w:r>
          </w:p>
        </w:tc>
        <w:tc>
          <w:tcPr>
            <w:tcW w:w="1320" w:type="dxa"/>
            <w:hideMark/>
          </w:tcPr>
          <w:p w14:paraId="0410AAA0" w14:textId="77777777" w:rsidR="001A6B6A" w:rsidRPr="00017040" w:rsidRDefault="001A6B6A" w:rsidP="007F564F">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Garamond" w:hAnsi="Garamond" w:cs="Times New Roman"/>
                <w:bCs/>
              </w:rPr>
            </w:pPr>
            <w:r w:rsidRPr="00017040">
              <w:rPr>
                <w:rFonts w:ascii="Garamond" w:hAnsi="Garamond" w:cs="Times New Roman"/>
                <w:bCs/>
              </w:rPr>
              <w:t>Fall 2018</w:t>
            </w:r>
          </w:p>
        </w:tc>
        <w:tc>
          <w:tcPr>
            <w:tcW w:w="2511" w:type="dxa"/>
            <w:hideMark/>
          </w:tcPr>
          <w:p w14:paraId="0E6E7021" w14:textId="77777777" w:rsidR="001A6B6A" w:rsidRPr="00017040" w:rsidRDefault="001A6B6A" w:rsidP="007F564F">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Garamond" w:hAnsi="Garamond" w:cs="Times New Roman"/>
                <w:bCs/>
              </w:rPr>
            </w:pPr>
            <w:r w:rsidRPr="00017040">
              <w:rPr>
                <w:rFonts w:ascii="Garamond" w:hAnsi="Garamond" w:cs="Times New Roman"/>
                <w:bCs/>
              </w:rPr>
              <w:t xml:space="preserve">Dr. </w:t>
            </w:r>
            <w:r w:rsidRPr="00017040">
              <w:rPr>
                <w:rFonts w:ascii="Garamond" w:hAnsi="Garamond" w:cs="Times New Roman"/>
                <w:shd w:val="clear" w:color="auto" w:fill="FFFFFF"/>
              </w:rPr>
              <w:t xml:space="preserve">Joshua </w:t>
            </w:r>
            <w:proofErr w:type="spellStart"/>
            <w:r w:rsidRPr="00017040">
              <w:rPr>
                <w:rFonts w:ascii="Garamond" w:hAnsi="Garamond" w:cs="Times New Roman"/>
                <w:shd w:val="clear" w:color="auto" w:fill="FFFFFF"/>
              </w:rPr>
              <w:t>Scacco</w:t>
            </w:r>
            <w:proofErr w:type="spellEnd"/>
          </w:p>
        </w:tc>
        <w:tc>
          <w:tcPr>
            <w:tcW w:w="1029" w:type="dxa"/>
            <w:hideMark/>
          </w:tcPr>
          <w:p w14:paraId="3DD057B6" w14:textId="77777777" w:rsidR="001A6B6A" w:rsidRPr="00017040" w:rsidRDefault="001A6B6A" w:rsidP="007F564F">
            <w:pPr>
              <w:autoSpaceDE w:val="0"/>
              <w:autoSpaceDN w:val="0"/>
              <w:adjustRightInd w:val="0"/>
              <w:spacing w:line="360" w:lineRule="auto"/>
              <w:cnfStyle w:val="000000010000" w:firstRow="0" w:lastRow="0" w:firstColumn="0" w:lastColumn="0" w:oddVBand="0" w:evenVBand="0" w:oddHBand="0" w:evenHBand="1" w:firstRowFirstColumn="0" w:firstRowLastColumn="0" w:lastRowFirstColumn="0" w:lastRowLastColumn="0"/>
              <w:rPr>
                <w:rFonts w:ascii="Garamond" w:hAnsi="Garamond" w:cs="Times New Roman"/>
                <w:bCs/>
              </w:rPr>
            </w:pPr>
          </w:p>
        </w:tc>
      </w:tr>
      <w:tr w:rsidR="001A6B6A" w:rsidRPr="00017040" w14:paraId="58D51D1B" w14:textId="77777777" w:rsidTr="007F564F">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4945" w:type="dxa"/>
            <w:hideMark/>
          </w:tcPr>
          <w:p w14:paraId="3089EB07" w14:textId="77777777" w:rsidR="001A6B6A" w:rsidRPr="00017040" w:rsidRDefault="001A6B6A" w:rsidP="007F564F">
            <w:pPr>
              <w:spacing w:line="360" w:lineRule="auto"/>
              <w:rPr>
                <w:rFonts w:ascii="Garamond" w:hAnsi="Garamond" w:cs="Times New Roman"/>
                <w:b w:val="0"/>
              </w:rPr>
            </w:pPr>
            <w:r w:rsidRPr="00017040">
              <w:rPr>
                <w:rFonts w:ascii="Garamond" w:hAnsi="Garamond" w:cs="Times New Roman"/>
              </w:rPr>
              <w:t>SPC 6934: Framing and Sense-</w:t>
            </w:r>
            <w:proofErr w:type="gramStart"/>
            <w:r w:rsidRPr="00017040">
              <w:rPr>
                <w:rFonts w:ascii="Garamond" w:hAnsi="Garamond" w:cs="Times New Roman"/>
              </w:rPr>
              <w:t>making</w:t>
            </w:r>
            <w:proofErr w:type="gramEnd"/>
          </w:p>
          <w:p w14:paraId="360A4515" w14:textId="77777777" w:rsidR="001A6B6A" w:rsidRPr="00017040" w:rsidRDefault="001A6B6A" w:rsidP="007F564F">
            <w:pPr>
              <w:spacing w:line="360" w:lineRule="auto"/>
              <w:rPr>
                <w:rFonts w:ascii="Garamond" w:hAnsi="Garamond" w:cs="Times New Roman"/>
                <w:b w:val="0"/>
              </w:rPr>
            </w:pPr>
          </w:p>
        </w:tc>
        <w:tc>
          <w:tcPr>
            <w:tcW w:w="1080" w:type="dxa"/>
            <w:hideMark/>
          </w:tcPr>
          <w:p w14:paraId="430912CA" w14:textId="77777777" w:rsidR="001A6B6A" w:rsidRPr="00017040" w:rsidRDefault="001A6B6A" w:rsidP="007F564F">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bCs/>
              </w:rPr>
            </w:pPr>
            <w:r w:rsidRPr="00017040">
              <w:rPr>
                <w:rFonts w:ascii="Garamond" w:hAnsi="Garamond" w:cs="Times New Roman"/>
                <w:bCs/>
              </w:rPr>
              <w:t>3</w:t>
            </w:r>
          </w:p>
        </w:tc>
        <w:tc>
          <w:tcPr>
            <w:tcW w:w="1320" w:type="dxa"/>
            <w:hideMark/>
          </w:tcPr>
          <w:p w14:paraId="4E22B942" w14:textId="77777777" w:rsidR="001A6B6A" w:rsidRPr="00017040" w:rsidRDefault="001A6B6A" w:rsidP="007F564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bCs/>
              </w:rPr>
            </w:pPr>
            <w:r w:rsidRPr="00017040">
              <w:rPr>
                <w:rFonts w:ascii="Garamond" w:hAnsi="Garamond" w:cs="Times New Roman"/>
                <w:bCs/>
              </w:rPr>
              <w:t>Spring 2019</w:t>
            </w:r>
          </w:p>
        </w:tc>
        <w:tc>
          <w:tcPr>
            <w:tcW w:w="2511" w:type="dxa"/>
            <w:hideMark/>
          </w:tcPr>
          <w:p w14:paraId="2529E5B5" w14:textId="77777777" w:rsidR="001A6B6A" w:rsidRPr="00017040" w:rsidRDefault="001A6B6A" w:rsidP="007F564F">
            <w:pPr>
              <w:spacing w:line="360"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rPr>
            </w:pPr>
            <w:r w:rsidRPr="00017040">
              <w:rPr>
                <w:rFonts w:ascii="Garamond" w:hAnsi="Garamond" w:cs="Times New Roman"/>
              </w:rPr>
              <w:t>Dr. Jane</w:t>
            </w:r>
            <w:r w:rsidRPr="00017040">
              <w:rPr>
                <w:rFonts w:ascii="Garamond" w:eastAsia="Calibri" w:hAnsi="Garamond" w:cs="Times New Roman"/>
              </w:rPr>
              <w:t xml:space="preserve"> Jorgenson</w:t>
            </w:r>
          </w:p>
        </w:tc>
        <w:tc>
          <w:tcPr>
            <w:tcW w:w="1029" w:type="dxa"/>
            <w:hideMark/>
          </w:tcPr>
          <w:p w14:paraId="535E043B" w14:textId="77777777" w:rsidR="001A6B6A" w:rsidRPr="00017040" w:rsidRDefault="001A6B6A" w:rsidP="007F564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Garamond" w:hAnsi="Garamond" w:cs="Times New Roman"/>
                <w:bCs/>
              </w:rPr>
            </w:pPr>
          </w:p>
        </w:tc>
      </w:tr>
      <w:tr w:rsidR="001A6B6A" w:rsidRPr="00017040" w14:paraId="02E5B7AF" w14:textId="77777777" w:rsidTr="007F564F">
        <w:trPr>
          <w:cnfStyle w:val="000000010000" w:firstRow="0" w:lastRow="0" w:firstColumn="0" w:lastColumn="0" w:oddVBand="0" w:evenVBand="0" w:oddHBand="0" w:evenHBand="1" w:firstRowFirstColumn="0" w:firstRowLastColumn="0" w:lastRowFirstColumn="0" w:lastRowLastColumn="0"/>
          <w:trHeight w:val="176"/>
        </w:trPr>
        <w:tc>
          <w:tcPr>
            <w:cnfStyle w:val="001000000000" w:firstRow="0" w:lastRow="0" w:firstColumn="1" w:lastColumn="0" w:oddVBand="0" w:evenVBand="0" w:oddHBand="0" w:evenHBand="0" w:firstRowFirstColumn="0" w:firstRowLastColumn="0" w:lastRowFirstColumn="0" w:lastRowLastColumn="0"/>
            <w:tcW w:w="4945" w:type="dxa"/>
            <w:hideMark/>
          </w:tcPr>
          <w:p w14:paraId="02CA6E34" w14:textId="77777777" w:rsidR="001A6B6A" w:rsidRPr="00017040" w:rsidRDefault="001A6B6A" w:rsidP="007F564F">
            <w:pPr>
              <w:rPr>
                <w:rFonts w:ascii="Garamond" w:hAnsi="Garamond"/>
                <w:b w:val="0"/>
                <w:bCs w:val="0"/>
              </w:rPr>
            </w:pPr>
            <w:r w:rsidRPr="00017040">
              <w:rPr>
                <w:rFonts w:ascii="Garamond" w:hAnsi="Garamond"/>
              </w:rPr>
              <w:t>COM 7325: Qualitative Methods</w:t>
            </w:r>
          </w:p>
        </w:tc>
        <w:tc>
          <w:tcPr>
            <w:tcW w:w="1080" w:type="dxa"/>
            <w:hideMark/>
          </w:tcPr>
          <w:p w14:paraId="2AF268C1" w14:textId="77777777" w:rsidR="001A6B6A" w:rsidRPr="00017040" w:rsidRDefault="001A6B6A" w:rsidP="007F564F">
            <w:pPr>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30A97FDF"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Fall 2019</w:t>
            </w:r>
          </w:p>
        </w:tc>
        <w:tc>
          <w:tcPr>
            <w:tcW w:w="2511" w:type="dxa"/>
            <w:hideMark/>
          </w:tcPr>
          <w:p w14:paraId="719B4AA0"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 xml:space="preserve">Dr. </w:t>
            </w:r>
            <w:proofErr w:type="spellStart"/>
            <w:r w:rsidRPr="00017040">
              <w:rPr>
                <w:rFonts w:ascii="Garamond" w:hAnsi="Garamond"/>
              </w:rPr>
              <w:t>Mariaelena</w:t>
            </w:r>
            <w:proofErr w:type="spellEnd"/>
            <w:r w:rsidRPr="00017040">
              <w:rPr>
                <w:rFonts w:ascii="Garamond" w:hAnsi="Garamond"/>
              </w:rPr>
              <w:t xml:space="preserve"> </w:t>
            </w:r>
            <w:proofErr w:type="spellStart"/>
            <w:r w:rsidRPr="00017040">
              <w:rPr>
                <w:rFonts w:ascii="Garamond" w:hAnsi="Garamond"/>
              </w:rPr>
              <w:t>Bartesaghi</w:t>
            </w:r>
            <w:proofErr w:type="spellEnd"/>
          </w:p>
        </w:tc>
        <w:tc>
          <w:tcPr>
            <w:tcW w:w="1029" w:type="dxa"/>
            <w:hideMark/>
          </w:tcPr>
          <w:p w14:paraId="6D8ADA4D"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r>
      <w:tr w:rsidR="001A6B6A" w:rsidRPr="0053067A" w14:paraId="263793A4" w14:textId="77777777" w:rsidTr="007F564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885" w:type="dxa"/>
            <w:gridSpan w:val="5"/>
            <w:vAlign w:val="center"/>
            <w:hideMark/>
          </w:tcPr>
          <w:p w14:paraId="41C463DB" w14:textId="77777777" w:rsidR="001A6B6A" w:rsidRPr="00017040" w:rsidRDefault="001A6B6A" w:rsidP="007F564F">
            <w:pPr>
              <w:tabs>
                <w:tab w:val="left" w:pos="2592"/>
                <w:tab w:val="center" w:pos="5351"/>
              </w:tabs>
              <w:rPr>
                <w:rFonts w:ascii="Garamond" w:hAnsi="Garamond"/>
              </w:rPr>
            </w:pPr>
            <w:r w:rsidRPr="00017040">
              <w:rPr>
                <w:rFonts w:ascii="Garamond" w:hAnsi="Garamond"/>
              </w:rPr>
              <w:tab/>
            </w:r>
            <w:r w:rsidRPr="00017040">
              <w:rPr>
                <w:rFonts w:ascii="Garamond" w:hAnsi="Garamond"/>
              </w:rPr>
              <w:tab/>
              <w:t>Theory Courses</w:t>
            </w:r>
          </w:p>
        </w:tc>
      </w:tr>
      <w:tr w:rsidR="001A6B6A" w:rsidRPr="00017040" w14:paraId="5DDD220E" w14:textId="77777777" w:rsidTr="007F564F">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45" w:type="dxa"/>
            <w:hideMark/>
          </w:tcPr>
          <w:p w14:paraId="3D27C535" w14:textId="77777777" w:rsidR="001A6B6A" w:rsidRPr="00017040" w:rsidRDefault="001A6B6A" w:rsidP="007F564F">
            <w:pPr>
              <w:rPr>
                <w:rFonts w:ascii="Garamond" w:hAnsi="Garamond"/>
                <w:b w:val="0"/>
              </w:rPr>
            </w:pPr>
            <w:r w:rsidRPr="00017040">
              <w:rPr>
                <w:rFonts w:ascii="Garamond" w:hAnsi="Garamond"/>
              </w:rPr>
              <w:t>COM 6001: Theories and Histories of Communication</w:t>
            </w:r>
            <w:r>
              <w:rPr>
                <w:rFonts w:ascii="Garamond" w:hAnsi="Garamond"/>
              </w:rPr>
              <w:t>*</w:t>
            </w:r>
          </w:p>
        </w:tc>
        <w:tc>
          <w:tcPr>
            <w:tcW w:w="1080" w:type="dxa"/>
            <w:hideMark/>
          </w:tcPr>
          <w:p w14:paraId="39C558CC" w14:textId="77777777" w:rsidR="001A6B6A" w:rsidRPr="00017040" w:rsidRDefault="001A6B6A" w:rsidP="007F564F">
            <w:pPr>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62EC5C14"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Fall 2018</w:t>
            </w:r>
          </w:p>
        </w:tc>
        <w:tc>
          <w:tcPr>
            <w:tcW w:w="2511" w:type="dxa"/>
            <w:hideMark/>
          </w:tcPr>
          <w:p w14:paraId="20956088"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eastAsia="Calibri" w:hAnsi="Garamond"/>
              </w:rPr>
            </w:pPr>
            <w:r w:rsidRPr="00017040">
              <w:rPr>
                <w:rFonts w:ascii="Garamond" w:eastAsia="Calibri" w:hAnsi="Garamond"/>
              </w:rPr>
              <w:t xml:space="preserve">Dr. Patrice </w:t>
            </w:r>
            <w:proofErr w:type="spellStart"/>
            <w:r w:rsidRPr="00017040">
              <w:rPr>
                <w:rFonts w:ascii="Garamond" w:eastAsia="Calibri" w:hAnsi="Garamond"/>
              </w:rPr>
              <w:t>Buzzanell</w:t>
            </w:r>
            <w:proofErr w:type="spellEnd"/>
            <w:r w:rsidRPr="00017040">
              <w:rPr>
                <w:rFonts w:ascii="Garamond" w:eastAsia="Calibri" w:hAnsi="Garamond"/>
              </w:rPr>
              <w:t xml:space="preserve"> and Dr. </w:t>
            </w:r>
            <w:proofErr w:type="spellStart"/>
            <w:r w:rsidRPr="00017040">
              <w:rPr>
                <w:rFonts w:ascii="Garamond" w:eastAsia="Calibri" w:hAnsi="Garamond"/>
              </w:rPr>
              <w:t>Marleah</w:t>
            </w:r>
            <w:proofErr w:type="spellEnd"/>
            <w:r w:rsidRPr="00017040">
              <w:rPr>
                <w:rFonts w:ascii="Garamond" w:eastAsia="Calibri" w:hAnsi="Garamond"/>
              </w:rPr>
              <w:t xml:space="preserve"> </w:t>
            </w:r>
            <w:proofErr w:type="spellStart"/>
            <w:r w:rsidRPr="00017040">
              <w:rPr>
                <w:rFonts w:ascii="Garamond" w:eastAsia="Calibri" w:hAnsi="Garamond"/>
              </w:rPr>
              <w:t>Kruzel</w:t>
            </w:r>
            <w:proofErr w:type="spellEnd"/>
          </w:p>
        </w:tc>
        <w:tc>
          <w:tcPr>
            <w:tcW w:w="1029" w:type="dxa"/>
            <w:hideMark/>
          </w:tcPr>
          <w:p w14:paraId="1DA4FF26"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r>
      <w:tr w:rsidR="001A6B6A" w:rsidRPr="00017040" w14:paraId="39F6DAC0" w14:textId="77777777" w:rsidTr="007F564F">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4945" w:type="dxa"/>
            <w:hideMark/>
          </w:tcPr>
          <w:p w14:paraId="07705758" w14:textId="77777777" w:rsidR="001A6B6A" w:rsidRPr="00017040" w:rsidRDefault="001A6B6A" w:rsidP="007F564F">
            <w:pPr>
              <w:rPr>
                <w:rFonts w:ascii="Garamond" w:hAnsi="Garamond"/>
                <w:b w:val="0"/>
              </w:rPr>
            </w:pPr>
            <w:r w:rsidRPr="00017040">
              <w:rPr>
                <w:rFonts w:ascii="Garamond" w:eastAsiaTheme="minorHAnsi" w:hAnsi="Garamond"/>
              </w:rPr>
              <w:t xml:space="preserve">WST 6560: Advanced Feminist Theory </w:t>
            </w:r>
            <w:r w:rsidRPr="00017040">
              <w:rPr>
                <w:rFonts w:ascii="Garamond" w:eastAsia="Times New Roman" w:hAnsi="Garamond"/>
              </w:rPr>
              <w:t>(Women’s and Gender Studies, USF)</w:t>
            </w:r>
          </w:p>
        </w:tc>
        <w:tc>
          <w:tcPr>
            <w:tcW w:w="1080" w:type="dxa"/>
            <w:hideMark/>
          </w:tcPr>
          <w:p w14:paraId="7BD37FCA" w14:textId="77777777" w:rsidR="001A6B6A" w:rsidRPr="00017040" w:rsidRDefault="001A6B6A" w:rsidP="007F564F">
            <w:pPr>
              <w:jc w:val="cente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7BDA6AC1"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Fall 2018</w:t>
            </w:r>
          </w:p>
        </w:tc>
        <w:tc>
          <w:tcPr>
            <w:tcW w:w="2511" w:type="dxa"/>
          </w:tcPr>
          <w:p w14:paraId="053E706B"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Dr. David Rubin</w:t>
            </w:r>
          </w:p>
          <w:p w14:paraId="476B678D"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029" w:type="dxa"/>
            <w:hideMark/>
          </w:tcPr>
          <w:p w14:paraId="7E706C47"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1A6B6A" w:rsidRPr="00017040" w14:paraId="722889A4" w14:textId="77777777" w:rsidTr="007F564F">
        <w:trPr>
          <w:cnfStyle w:val="000000010000" w:firstRow="0" w:lastRow="0" w:firstColumn="0" w:lastColumn="0" w:oddVBand="0" w:evenVBand="0" w:oddHBand="0" w:evenHBand="1"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4945" w:type="dxa"/>
            <w:hideMark/>
          </w:tcPr>
          <w:p w14:paraId="4E32D470" w14:textId="77777777" w:rsidR="001A6B6A" w:rsidRPr="00017040" w:rsidRDefault="001A6B6A" w:rsidP="007F564F">
            <w:pPr>
              <w:rPr>
                <w:rFonts w:ascii="Garamond" w:hAnsi="Garamond"/>
                <w:b w:val="0"/>
              </w:rPr>
            </w:pPr>
            <w:r w:rsidRPr="00017040">
              <w:rPr>
                <w:rFonts w:ascii="Garamond" w:hAnsi="Garamond"/>
              </w:rPr>
              <w:t>COM 6934: Power and Control in Organizational</w:t>
            </w:r>
          </w:p>
        </w:tc>
        <w:tc>
          <w:tcPr>
            <w:tcW w:w="1080" w:type="dxa"/>
            <w:hideMark/>
          </w:tcPr>
          <w:p w14:paraId="0F0C9A9E" w14:textId="77777777" w:rsidR="001A6B6A" w:rsidRPr="00017040" w:rsidRDefault="001A6B6A" w:rsidP="007F564F">
            <w:pPr>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71944F46"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Spring 2019</w:t>
            </w:r>
          </w:p>
        </w:tc>
        <w:tc>
          <w:tcPr>
            <w:tcW w:w="2511" w:type="dxa"/>
          </w:tcPr>
          <w:p w14:paraId="61B23341"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 xml:space="preserve">Dr. </w:t>
            </w:r>
            <w:proofErr w:type="spellStart"/>
            <w:r w:rsidRPr="00017040">
              <w:rPr>
                <w:rFonts w:ascii="Garamond" w:hAnsi="Garamond"/>
              </w:rPr>
              <w:t>Mahuya</w:t>
            </w:r>
            <w:proofErr w:type="spellEnd"/>
            <w:r w:rsidRPr="00017040">
              <w:rPr>
                <w:rFonts w:ascii="Garamond" w:hAnsi="Garamond"/>
              </w:rPr>
              <w:t xml:space="preserve"> Pal</w:t>
            </w:r>
          </w:p>
          <w:p w14:paraId="0C652426"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c>
          <w:tcPr>
            <w:tcW w:w="1029" w:type="dxa"/>
            <w:hideMark/>
          </w:tcPr>
          <w:p w14:paraId="1F288FFC"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r>
      <w:tr w:rsidR="001A6B6A" w:rsidRPr="00017040" w14:paraId="693D0403" w14:textId="77777777" w:rsidTr="007F564F">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4945" w:type="dxa"/>
            <w:hideMark/>
          </w:tcPr>
          <w:p w14:paraId="18354347" w14:textId="77777777" w:rsidR="001A6B6A" w:rsidRPr="00017040" w:rsidRDefault="001A6B6A" w:rsidP="007F564F">
            <w:pPr>
              <w:rPr>
                <w:rFonts w:ascii="Garamond" w:hAnsi="Garamond"/>
                <w:b w:val="0"/>
                <w:bCs w:val="0"/>
              </w:rPr>
            </w:pPr>
            <w:r w:rsidRPr="00017040">
              <w:rPr>
                <w:rFonts w:ascii="Garamond" w:hAnsi="Garamond"/>
              </w:rPr>
              <w:t>SPC 6934: Postcolonial Thoughts in Communication</w:t>
            </w:r>
          </w:p>
        </w:tc>
        <w:tc>
          <w:tcPr>
            <w:tcW w:w="1080" w:type="dxa"/>
            <w:hideMark/>
          </w:tcPr>
          <w:p w14:paraId="4E62C772" w14:textId="77777777" w:rsidR="001A6B6A" w:rsidRPr="00017040" w:rsidRDefault="001A6B6A" w:rsidP="007F564F">
            <w:pPr>
              <w:jc w:val="cente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3E8A3349"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Spring 2019</w:t>
            </w:r>
          </w:p>
        </w:tc>
        <w:tc>
          <w:tcPr>
            <w:tcW w:w="2511" w:type="dxa"/>
            <w:hideMark/>
          </w:tcPr>
          <w:p w14:paraId="56DE4D50"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 xml:space="preserve">Dr. Ambar </w:t>
            </w:r>
            <w:proofErr w:type="spellStart"/>
            <w:r w:rsidRPr="00017040">
              <w:rPr>
                <w:rFonts w:ascii="Garamond" w:hAnsi="Garamond"/>
              </w:rPr>
              <w:t>Basu</w:t>
            </w:r>
            <w:proofErr w:type="spellEnd"/>
          </w:p>
        </w:tc>
        <w:tc>
          <w:tcPr>
            <w:tcW w:w="1029" w:type="dxa"/>
            <w:hideMark/>
          </w:tcPr>
          <w:p w14:paraId="2948CF14"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1A6B6A" w:rsidRPr="00017040" w14:paraId="56248784" w14:textId="77777777" w:rsidTr="007F564F">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45" w:type="dxa"/>
            <w:hideMark/>
          </w:tcPr>
          <w:p w14:paraId="64CFC772" w14:textId="77777777" w:rsidR="001A6B6A" w:rsidRPr="00017040" w:rsidRDefault="001A6B6A" w:rsidP="007F564F">
            <w:pPr>
              <w:rPr>
                <w:rFonts w:ascii="Garamond" w:hAnsi="Garamond"/>
                <w:b w:val="0"/>
              </w:rPr>
            </w:pPr>
            <w:r w:rsidRPr="00017040">
              <w:rPr>
                <w:rFonts w:ascii="Garamond" w:hAnsi="Garamond"/>
              </w:rPr>
              <w:t>SPC 6934: Ethics</w:t>
            </w:r>
          </w:p>
          <w:p w14:paraId="122350E2" w14:textId="77777777" w:rsidR="001A6B6A" w:rsidRPr="00017040" w:rsidRDefault="001A6B6A" w:rsidP="007F564F">
            <w:pPr>
              <w:rPr>
                <w:rFonts w:ascii="Garamond" w:hAnsi="Garamond"/>
                <w:b w:val="0"/>
                <w:bCs w:val="0"/>
              </w:rPr>
            </w:pPr>
          </w:p>
        </w:tc>
        <w:tc>
          <w:tcPr>
            <w:tcW w:w="1080" w:type="dxa"/>
            <w:hideMark/>
          </w:tcPr>
          <w:p w14:paraId="6FE2BA3A" w14:textId="77777777" w:rsidR="001A6B6A" w:rsidRPr="00017040" w:rsidRDefault="001A6B6A" w:rsidP="007F564F">
            <w:pPr>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680F31E3"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Fall 2019</w:t>
            </w:r>
          </w:p>
        </w:tc>
        <w:tc>
          <w:tcPr>
            <w:tcW w:w="2511" w:type="dxa"/>
          </w:tcPr>
          <w:p w14:paraId="29F9C42F"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Dr. Lori A. Roscoe</w:t>
            </w:r>
          </w:p>
          <w:p w14:paraId="6DE7F612"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c>
          <w:tcPr>
            <w:tcW w:w="1029" w:type="dxa"/>
            <w:hideMark/>
          </w:tcPr>
          <w:p w14:paraId="76D7F6D0"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r>
      <w:tr w:rsidR="001A6B6A" w:rsidRPr="00017040" w14:paraId="009387AF" w14:textId="77777777" w:rsidTr="007F564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945" w:type="dxa"/>
            <w:hideMark/>
          </w:tcPr>
          <w:p w14:paraId="526FB9D4" w14:textId="77777777" w:rsidR="001A6B6A" w:rsidRPr="00017040" w:rsidRDefault="001A6B6A" w:rsidP="007F564F">
            <w:pPr>
              <w:rPr>
                <w:rFonts w:ascii="Garamond" w:hAnsi="Garamond"/>
                <w:b w:val="0"/>
              </w:rPr>
            </w:pPr>
            <w:r w:rsidRPr="00017040">
              <w:rPr>
                <w:rFonts w:ascii="Garamond" w:hAnsi="Garamond"/>
              </w:rPr>
              <w:t xml:space="preserve">COM 6345: Contemporary Cultural Studies </w:t>
            </w:r>
          </w:p>
        </w:tc>
        <w:tc>
          <w:tcPr>
            <w:tcW w:w="1080" w:type="dxa"/>
            <w:hideMark/>
          </w:tcPr>
          <w:p w14:paraId="2338E2EB" w14:textId="77777777" w:rsidR="001A6B6A" w:rsidRPr="00017040" w:rsidRDefault="001A6B6A" w:rsidP="007F564F">
            <w:pPr>
              <w:jc w:val="cente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3</w:t>
            </w:r>
          </w:p>
        </w:tc>
        <w:tc>
          <w:tcPr>
            <w:tcW w:w="1320" w:type="dxa"/>
          </w:tcPr>
          <w:p w14:paraId="5866103C"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Fall 2019</w:t>
            </w:r>
          </w:p>
          <w:p w14:paraId="5E89B6D8"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2511" w:type="dxa"/>
          </w:tcPr>
          <w:p w14:paraId="64386FA2"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Dr. Aisha Durham</w:t>
            </w:r>
          </w:p>
          <w:p w14:paraId="641F7AA8"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029" w:type="dxa"/>
            <w:hideMark/>
          </w:tcPr>
          <w:p w14:paraId="26B172F2"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1A6B6A" w:rsidRPr="00017040" w14:paraId="695448F6" w14:textId="77777777" w:rsidTr="007F564F">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945" w:type="dxa"/>
            <w:hideMark/>
          </w:tcPr>
          <w:p w14:paraId="36C8E8EA" w14:textId="77777777" w:rsidR="001A6B6A" w:rsidRPr="00017040" w:rsidRDefault="001A6B6A" w:rsidP="007F564F">
            <w:pPr>
              <w:rPr>
                <w:rFonts w:ascii="Garamond" w:hAnsi="Garamond"/>
                <w:b w:val="0"/>
              </w:rPr>
            </w:pPr>
            <w:r w:rsidRPr="00017040">
              <w:rPr>
                <w:rFonts w:ascii="Garamond" w:hAnsi="Garamond"/>
              </w:rPr>
              <w:t xml:space="preserve">COM 6121: Organizational Communication </w:t>
            </w:r>
          </w:p>
        </w:tc>
        <w:tc>
          <w:tcPr>
            <w:tcW w:w="1080" w:type="dxa"/>
            <w:hideMark/>
          </w:tcPr>
          <w:p w14:paraId="549C3685" w14:textId="77777777" w:rsidR="001A6B6A" w:rsidRPr="00017040" w:rsidRDefault="001A6B6A" w:rsidP="007F564F">
            <w:pPr>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07E465A2"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Spring 2020</w:t>
            </w:r>
          </w:p>
        </w:tc>
        <w:tc>
          <w:tcPr>
            <w:tcW w:w="2511" w:type="dxa"/>
            <w:hideMark/>
          </w:tcPr>
          <w:p w14:paraId="601BBF1B"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Dr. Jane</w:t>
            </w:r>
            <w:r w:rsidRPr="00017040">
              <w:rPr>
                <w:rFonts w:ascii="Garamond" w:eastAsia="Calibri" w:hAnsi="Garamond"/>
              </w:rPr>
              <w:t xml:space="preserve"> Jorgenson</w:t>
            </w:r>
          </w:p>
        </w:tc>
        <w:tc>
          <w:tcPr>
            <w:tcW w:w="1029" w:type="dxa"/>
            <w:hideMark/>
          </w:tcPr>
          <w:p w14:paraId="237F650C"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r>
      <w:tr w:rsidR="001A6B6A" w:rsidRPr="00017040" w14:paraId="32F54429" w14:textId="77777777" w:rsidTr="007F564F">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945" w:type="dxa"/>
            <w:hideMark/>
          </w:tcPr>
          <w:p w14:paraId="617FE9C5" w14:textId="77777777" w:rsidR="001A6B6A" w:rsidRPr="00017040" w:rsidRDefault="001A6B6A" w:rsidP="007F564F">
            <w:pPr>
              <w:rPr>
                <w:rFonts w:ascii="Garamond" w:hAnsi="Garamond"/>
                <w:b w:val="0"/>
              </w:rPr>
            </w:pPr>
            <w:r w:rsidRPr="00017040">
              <w:rPr>
                <w:rFonts w:ascii="Garamond" w:eastAsiaTheme="minorHAnsi" w:hAnsi="Garamond"/>
              </w:rPr>
              <w:t xml:space="preserve">WST 6107: Transnational Feminisms </w:t>
            </w:r>
            <w:r w:rsidRPr="00017040">
              <w:rPr>
                <w:rFonts w:ascii="Garamond" w:eastAsia="Times New Roman" w:hAnsi="Garamond"/>
              </w:rPr>
              <w:t>(Women’s and Gender Studies, USF)</w:t>
            </w:r>
            <w:r>
              <w:rPr>
                <w:rFonts w:ascii="Garamond" w:eastAsia="Times New Roman" w:hAnsi="Garamond"/>
              </w:rPr>
              <w:t xml:space="preserve"> </w:t>
            </w:r>
          </w:p>
        </w:tc>
        <w:tc>
          <w:tcPr>
            <w:tcW w:w="1080" w:type="dxa"/>
            <w:hideMark/>
          </w:tcPr>
          <w:p w14:paraId="033813B2" w14:textId="77777777" w:rsidR="001A6B6A" w:rsidRPr="00017040" w:rsidRDefault="001A6B6A" w:rsidP="007F564F">
            <w:pPr>
              <w:jc w:val="center"/>
              <w:cnfStyle w:val="000000100000" w:firstRow="0" w:lastRow="0" w:firstColumn="0" w:lastColumn="0" w:oddVBand="0" w:evenVBand="0" w:oddHBand="1" w:evenHBand="0" w:firstRowFirstColumn="0" w:firstRowLastColumn="0" w:lastRowFirstColumn="0" w:lastRowLastColumn="0"/>
              <w:rPr>
                <w:rFonts w:ascii="Garamond" w:hAnsi="Garamond"/>
              </w:rPr>
            </w:pPr>
          </w:p>
          <w:p w14:paraId="19584113" w14:textId="77777777" w:rsidR="001A6B6A" w:rsidRPr="00017040" w:rsidRDefault="001A6B6A" w:rsidP="007F564F">
            <w:pPr>
              <w:jc w:val="cente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3</w:t>
            </w:r>
          </w:p>
        </w:tc>
        <w:tc>
          <w:tcPr>
            <w:tcW w:w="1320" w:type="dxa"/>
            <w:hideMark/>
          </w:tcPr>
          <w:p w14:paraId="69C52C3A"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Spring 2020</w:t>
            </w:r>
          </w:p>
        </w:tc>
        <w:tc>
          <w:tcPr>
            <w:tcW w:w="2511" w:type="dxa"/>
            <w:hideMark/>
          </w:tcPr>
          <w:p w14:paraId="4C3E9200"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r w:rsidRPr="00017040">
              <w:rPr>
                <w:rFonts w:ascii="Garamond" w:hAnsi="Garamond"/>
              </w:rPr>
              <w:t>Dr. David Rubin</w:t>
            </w:r>
          </w:p>
        </w:tc>
        <w:tc>
          <w:tcPr>
            <w:tcW w:w="1029" w:type="dxa"/>
            <w:hideMark/>
          </w:tcPr>
          <w:p w14:paraId="1773D72E"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p w14:paraId="5212B6A2" w14:textId="77777777" w:rsidR="001A6B6A" w:rsidRPr="00017040" w:rsidRDefault="001A6B6A" w:rsidP="007F564F">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1A6B6A" w:rsidRPr="00017040" w14:paraId="1F95C2CF" w14:textId="77777777" w:rsidTr="007F564F">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945" w:type="dxa"/>
          </w:tcPr>
          <w:p w14:paraId="0644B489" w14:textId="77777777" w:rsidR="001A6B6A" w:rsidRPr="00017040" w:rsidRDefault="001A6B6A" w:rsidP="007F564F">
            <w:pPr>
              <w:rPr>
                <w:rFonts w:ascii="Garamond" w:hAnsi="Garamond"/>
                <w:b w:val="0"/>
              </w:rPr>
            </w:pPr>
            <w:r w:rsidRPr="00017040">
              <w:rPr>
                <w:rFonts w:ascii="Garamond" w:eastAsiaTheme="minorHAnsi" w:hAnsi="Garamond"/>
              </w:rPr>
              <w:t xml:space="preserve">SPC 6903: Directed Reading </w:t>
            </w:r>
          </w:p>
        </w:tc>
        <w:tc>
          <w:tcPr>
            <w:tcW w:w="1080" w:type="dxa"/>
          </w:tcPr>
          <w:p w14:paraId="14CEA4DE" w14:textId="77777777" w:rsidR="001A6B6A" w:rsidRPr="00017040" w:rsidRDefault="001A6B6A" w:rsidP="007F564F">
            <w:pPr>
              <w:jc w:val="cente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3</w:t>
            </w:r>
          </w:p>
        </w:tc>
        <w:tc>
          <w:tcPr>
            <w:tcW w:w="1320" w:type="dxa"/>
          </w:tcPr>
          <w:p w14:paraId="56979BDC"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Spring 2020</w:t>
            </w:r>
          </w:p>
        </w:tc>
        <w:tc>
          <w:tcPr>
            <w:tcW w:w="2511" w:type="dxa"/>
          </w:tcPr>
          <w:p w14:paraId="11431E24"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r w:rsidRPr="00017040">
              <w:rPr>
                <w:rFonts w:ascii="Garamond" w:hAnsi="Garamond"/>
              </w:rPr>
              <w:t>Dr. Jane Jorgenson</w:t>
            </w:r>
          </w:p>
        </w:tc>
        <w:tc>
          <w:tcPr>
            <w:tcW w:w="1029" w:type="dxa"/>
          </w:tcPr>
          <w:p w14:paraId="56E80F09" w14:textId="77777777" w:rsidR="001A6B6A" w:rsidRPr="00017040" w:rsidRDefault="001A6B6A" w:rsidP="007F564F">
            <w:pPr>
              <w:cnfStyle w:val="000000010000" w:firstRow="0" w:lastRow="0" w:firstColumn="0" w:lastColumn="0" w:oddVBand="0" w:evenVBand="0" w:oddHBand="0" w:evenHBand="1" w:firstRowFirstColumn="0" w:firstRowLastColumn="0" w:lastRowFirstColumn="0" w:lastRowLastColumn="0"/>
              <w:rPr>
                <w:rFonts w:ascii="Garamond" w:hAnsi="Garamond"/>
              </w:rPr>
            </w:pPr>
          </w:p>
        </w:tc>
      </w:tr>
    </w:tbl>
    <w:p w14:paraId="4F5F4050" w14:textId="77777777" w:rsidR="001A6B6A" w:rsidRDefault="001A6B6A" w:rsidP="001A6B6A">
      <w:pPr>
        <w:autoSpaceDE w:val="0"/>
        <w:autoSpaceDN w:val="0"/>
        <w:adjustRightInd w:val="0"/>
        <w:spacing w:after="0"/>
        <w:ind w:left="6480" w:firstLine="720"/>
        <w:rPr>
          <w:rFonts w:ascii="Garamond" w:hAnsi="Garamond" w:cs="Times New Roman"/>
          <w:b/>
          <w:bCs/>
          <w:sz w:val="24"/>
          <w:szCs w:val="24"/>
        </w:rPr>
      </w:pPr>
      <w:r w:rsidRPr="00503830">
        <w:rPr>
          <w:b/>
          <w:noProof/>
          <w:sz w:val="24"/>
          <w:szCs w:val="24"/>
          <w:highlight w:val="green"/>
        </w:rPr>
        <w:drawing>
          <wp:anchor distT="0" distB="0" distL="114300" distR="114300" simplePos="0" relativeHeight="251659264" behindDoc="0" locked="0" layoutInCell="1" allowOverlap="1" wp14:anchorId="28A378FE" wp14:editId="22656F15">
            <wp:simplePos x="0" y="0"/>
            <wp:positionH relativeFrom="margin">
              <wp:posOffset>-1686296</wp:posOffset>
            </wp:positionH>
            <wp:positionV relativeFrom="paragraph">
              <wp:posOffset>-2098040</wp:posOffset>
            </wp:positionV>
            <wp:extent cx="178130" cy="178130"/>
            <wp:effectExtent l="0" t="0" r="0" b="0"/>
            <wp:wrapNone/>
            <wp:docPr id="8" name="Graphic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rning.svg"/>
                    <pic:cNvPicPr/>
                  </pic:nvPicPr>
                  <pic:blipFill>
                    <a:blip r:embed="rId4">
                      <a:extLst>
                        <a:ext uri="{96DAC541-7B7A-43D3-8B79-37D633B846F1}">
                          <asvg:svgBlip xmlns:asvg="http://schemas.microsoft.com/office/drawing/2016/SVG/main" r:embed="rId5"/>
                        </a:ext>
                      </a:extLst>
                    </a:blip>
                    <a:stretch>
                      <a:fillRect/>
                    </a:stretch>
                  </pic:blipFill>
                  <pic:spPr>
                    <a:xfrm>
                      <a:off x="0" y="0"/>
                      <a:ext cx="178130" cy="178130"/>
                    </a:xfrm>
                    <a:prstGeom prst="rect">
                      <a:avLst/>
                    </a:prstGeom>
                  </pic:spPr>
                </pic:pic>
              </a:graphicData>
            </a:graphic>
            <wp14:sizeRelH relativeFrom="page">
              <wp14:pctWidth>0</wp14:pctWidth>
            </wp14:sizeRelH>
            <wp14:sizeRelV relativeFrom="page">
              <wp14:pctHeight>0</wp14:pctHeight>
            </wp14:sizeRelV>
          </wp:anchor>
        </w:drawing>
      </w:r>
      <w:r w:rsidRPr="00503830">
        <w:rPr>
          <w:rFonts w:ascii="Garamond" w:hAnsi="Garamond" w:cs="Times New Roman"/>
          <w:b/>
          <w:bCs/>
          <w:sz w:val="24"/>
          <w:szCs w:val="24"/>
        </w:rPr>
        <w:t>Total H</w:t>
      </w:r>
      <w:r>
        <w:rPr>
          <w:rFonts w:ascii="Garamond" w:hAnsi="Garamond" w:cs="Times New Roman"/>
          <w:b/>
          <w:bCs/>
          <w:sz w:val="24"/>
          <w:szCs w:val="24"/>
        </w:rPr>
        <w:t>ours: 36</w:t>
      </w:r>
    </w:p>
    <w:p w14:paraId="143310FC" w14:textId="77777777" w:rsidR="001A6B6A" w:rsidRPr="006D3D98" w:rsidRDefault="001A6B6A" w:rsidP="001A6B6A">
      <w:pPr>
        <w:autoSpaceDE w:val="0"/>
        <w:autoSpaceDN w:val="0"/>
        <w:adjustRightInd w:val="0"/>
        <w:spacing w:after="0"/>
        <w:rPr>
          <w:rFonts w:ascii="Garamond" w:hAnsi="Garamond" w:cs="Times New Roman"/>
          <w:b/>
          <w:bCs/>
          <w:sz w:val="20"/>
          <w:szCs w:val="20"/>
        </w:rPr>
      </w:pPr>
      <w:r w:rsidRPr="003078F8">
        <w:rPr>
          <w:rFonts w:ascii="Garamond" w:hAnsi="Garamond" w:cs="Times New Roman"/>
          <w:b/>
          <w:bCs/>
          <w:sz w:val="20"/>
          <w:szCs w:val="20"/>
        </w:rPr>
        <w:t>*Required class for all non-thesis MA students</w:t>
      </w:r>
      <w:r>
        <w:rPr>
          <w:rFonts w:ascii="Garamond" w:hAnsi="Garamond" w:cs="Times New Roman"/>
          <w:b/>
          <w:bCs/>
          <w:sz w:val="20"/>
          <w:szCs w:val="20"/>
        </w:rPr>
        <w:t xml:space="preserve">     +Optional 6 hours of coursework outside of COM Dept.</w:t>
      </w:r>
    </w:p>
    <w:p w14:paraId="061F57CF" w14:textId="77777777" w:rsidR="001A6B6A" w:rsidRPr="003078F8" w:rsidRDefault="001A6B6A" w:rsidP="001A6B6A">
      <w:pPr>
        <w:spacing w:after="0"/>
        <w:jc w:val="center"/>
        <w:rPr>
          <w:rFonts w:ascii="Garamond" w:hAnsi="Garamond" w:cs="Times New Roman"/>
        </w:rPr>
      </w:pPr>
      <w:r w:rsidRPr="003078F8">
        <w:rPr>
          <w:rFonts w:ascii="Garamond" w:hAnsi="Garamond" w:cs="Times New Roman"/>
        </w:rPr>
        <w:t xml:space="preserve">_________________________________    </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t xml:space="preserve"> ________________</w:t>
      </w:r>
    </w:p>
    <w:p w14:paraId="7B7865E1" w14:textId="77777777" w:rsidR="001A6B6A" w:rsidRPr="003078F8" w:rsidRDefault="001A6B6A" w:rsidP="001A6B6A">
      <w:pPr>
        <w:spacing w:after="0"/>
        <w:ind w:left="720"/>
        <w:rPr>
          <w:rFonts w:ascii="Garamond" w:hAnsi="Garamond" w:cs="Times New Roman"/>
        </w:rPr>
      </w:pPr>
      <w:r w:rsidRPr="003078F8">
        <w:rPr>
          <w:rFonts w:ascii="Garamond" w:hAnsi="Garamond" w:cs="Times New Roman"/>
        </w:rPr>
        <w:t xml:space="preserve">          Major Professor</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t>Date</w:t>
      </w:r>
    </w:p>
    <w:p w14:paraId="54E96618" w14:textId="77777777" w:rsidR="001A6B6A" w:rsidRPr="003078F8" w:rsidRDefault="001A6B6A" w:rsidP="001A6B6A">
      <w:pPr>
        <w:spacing w:after="0"/>
        <w:jc w:val="center"/>
        <w:rPr>
          <w:rFonts w:ascii="Garamond" w:hAnsi="Garamond" w:cs="Times New Roman"/>
        </w:rPr>
      </w:pPr>
    </w:p>
    <w:p w14:paraId="18FE7C37" w14:textId="77777777" w:rsidR="001A6B6A" w:rsidRPr="003078F8" w:rsidRDefault="001A6B6A" w:rsidP="001A6B6A">
      <w:pPr>
        <w:spacing w:after="0"/>
        <w:jc w:val="center"/>
        <w:rPr>
          <w:rFonts w:ascii="Garamond" w:hAnsi="Garamond" w:cs="Times New Roman"/>
        </w:rPr>
      </w:pPr>
      <w:r w:rsidRPr="003078F8">
        <w:rPr>
          <w:rFonts w:ascii="Garamond" w:hAnsi="Garamond" w:cs="Times New Roman"/>
        </w:rPr>
        <w:t xml:space="preserve">_________________________________     </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t>________________</w:t>
      </w:r>
    </w:p>
    <w:p w14:paraId="75F0071E" w14:textId="77777777" w:rsidR="001A6B6A" w:rsidRPr="003078F8" w:rsidRDefault="001A6B6A" w:rsidP="001A6B6A">
      <w:pPr>
        <w:spacing w:after="0"/>
        <w:rPr>
          <w:rFonts w:ascii="Garamond" w:hAnsi="Garamond" w:cs="Times New Roman"/>
        </w:rPr>
      </w:pPr>
      <w:r w:rsidRPr="003078F8">
        <w:rPr>
          <w:rFonts w:ascii="Garamond" w:hAnsi="Garamond" w:cs="Times New Roman"/>
        </w:rPr>
        <w:t xml:space="preserve">                       Committee Member</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t>Date</w:t>
      </w:r>
    </w:p>
    <w:p w14:paraId="144E127F" w14:textId="77777777" w:rsidR="001A6B6A" w:rsidRPr="003078F8" w:rsidRDefault="001A6B6A" w:rsidP="001A6B6A">
      <w:pPr>
        <w:spacing w:after="0"/>
        <w:jc w:val="center"/>
        <w:rPr>
          <w:rFonts w:ascii="Garamond" w:hAnsi="Garamond" w:cs="Times New Roman"/>
        </w:rPr>
      </w:pPr>
    </w:p>
    <w:p w14:paraId="12284AB6" w14:textId="77777777" w:rsidR="001A6B6A" w:rsidRPr="003078F8" w:rsidRDefault="001A6B6A" w:rsidP="001A6B6A">
      <w:pPr>
        <w:spacing w:after="0"/>
        <w:jc w:val="center"/>
        <w:rPr>
          <w:rFonts w:ascii="Garamond" w:hAnsi="Garamond" w:cs="Times New Roman"/>
        </w:rPr>
      </w:pPr>
      <w:r w:rsidRPr="003078F8">
        <w:rPr>
          <w:rFonts w:ascii="Garamond" w:hAnsi="Garamond" w:cs="Times New Roman"/>
        </w:rPr>
        <w:t xml:space="preserve">_________________________________     </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t>________________</w:t>
      </w:r>
    </w:p>
    <w:p w14:paraId="2EC6E0EA" w14:textId="77777777" w:rsidR="001A6B6A" w:rsidRPr="003078F8" w:rsidRDefault="001A6B6A" w:rsidP="001A6B6A">
      <w:pPr>
        <w:spacing w:after="0"/>
        <w:rPr>
          <w:rFonts w:ascii="Garamond" w:hAnsi="Garamond" w:cs="Times New Roman"/>
        </w:rPr>
      </w:pPr>
      <w:r w:rsidRPr="003078F8">
        <w:rPr>
          <w:rFonts w:ascii="Garamond" w:hAnsi="Garamond" w:cs="Times New Roman"/>
        </w:rPr>
        <w:t xml:space="preserve">                       Committee Member</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t>Date</w:t>
      </w:r>
    </w:p>
    <w:p w14:paraId="1EAF3EB6" w14:textId="77777777" w:rsidR="001A6B6A" w:rsidRPr="003078F8" w:rsidRDefault="001A6B6A" w:rsidP="001A6B6A">
      <w:pPr>
        <w:spacing w:after="0"/>
        <w:jc w:val="center"/>
        <w:rPr>
          <w:rFonts w:ascii="Garamond" w:hAnsi="Garamond" w:cs="Times New Roman"/>
        </w:rPr>
      </w:pPr>
    </w:p>
    <w:p w14:paraId="44058D74" w14:textId="77777777" w:rsidR="001A6B6A" w:rsidRPr="003078F8" w:rsidRDefault="001A6B6A" w:rsidP="001A6B6A">
      <w:pPr>
        <w:spacing w:after="0"/>
        <w:jc w:val="center"/>
        <w:rPr>
          <w:rFonts w:ascii="Garamond" w:hAnsi="Garamond" w:cs="Times New Roman"/>
        </w:rPr>
      </w:pPr>
      <w:r w:rsidRPr="003078F8">
        <w:rPr>
          <w:rFonts w:ascii="Garamond" w:hAnsi="Garamond" w:cs="Times New Roman"/>
        </w:rPr>
        <w:t xml:space="preserve">_________________________________     </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t>________________</w:t>
      </w:r>
    </w:p>
    <w:p w14:paraId="241083F8" w14:textId="77777777" w:rsidR="001A6B6A" w:rsidRPr="003078F8" w:rsidRDefault="001A6B6A" w:rsidP="001A6B6A">
      <w:pPr>
        <w:rPr>
          <w:rFonts w:ascii="Garamond" w:hAnsi="Garamond" w:cs="Times New Roman"/>
        </w:rPr>
      </w:pPr>
      <w:r w:rsidRPr="003078F8">
        <w:rPr>
          <w:rFonts w:ascii="Garamond" w:hAnsi="Garamond" w:cs="Times New Roman"/>
        </w:rPr>
        <w:t xml:space="preserve">                       Graduate Director</w:t>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sidRPr="003078F8">
        <w:rPr>
          <w:rFonts w:ascii="Garamond" w:hAnsi="Garamond" w:cs="Times New Roman"/>
        </w:rPr>
        <w:tab/>
      </w:r>
      <w:r>
        <w:rPr>
          <w:rFonts w:ascii="Garamond" w:hAnsi="Garamond" w:cs="Times New Roman"/>
        </w:rPr>
        <w:tab/>
      </w:r>
      <w:r w:rsidRPr="003078F8">
        <w:rPr>
          <w:rFonts w:ascii="Garamond" w:hAnsi="Garamond" w:cs="Times New Roman"/>
        </w:rPr>
        <w:t>Date</w:t>
      </w:r>
    </w:p>
    <w:p w14:paraId="1EFA70D7" w14:textId="77777777" w:rsidR="001B2A6A" w:rsidRPr="001A6B6A" w:rsidRDefault="001B2A6A" w:rsidP="001A6B6A"/>
    <w:sectPr w:rsidR="001B2A6A" w:rsidRPr="001A6B6A" w:rsidSect="001A6B6A">
      <w:footerReference w:type="default" r:id="rI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0291" w14:textId="77777777" w:rsidR="000B0AA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6A"/>
    <w:rsid w:val="001A6B6A"/>
    <w:rsid w:val="001B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6979"/>
  <w15:chartTrackingRefBased/>
  <w15:docId w15:val="{C6E0CE7A-7044-49F9-AEF9-3850A9F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A6A"/>
    <w:pPr>
      <w:spacing w:after="0" w:line="240" w:lineRule="auto"/>
    </w:pPr>
  </w:style>
  <w:style w:type="paragraph" w:styleId="Footer">
    <w:name w:val="footer"/>
    <w:basedOn w:val="Normal"/>
    <w:link w:val="FooterChar"/>
    <w:uiPriority w:val="99"/>
    <w:unhideWhenUsed/>
    <w:rsid w:val="001B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6A"/>
  </w:style>
  <w:style w:type="table" w:styleId="GridTable4-Accent3">
    <w:name w:val="Grid Table 4 Accent 3"/>
    <w:basedOn w:val="TableNormal"/>
    <w:uiPriority w:val="49"/>
    <w:rsid w:val="001A6B6A"/>
    <w:pPr>
      <w:spacing w:after="0" w:line="240" w:lineRule="auto"/>
    </w:pPr>
    <w:rPr>
      <w:rFonts w:ascii="Times New Roman" w:eastAsiaTheme="minorEastAsia" w:hAnsi="Times New Roman"/>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cPr>
      <w:shd w:val="clear" w:color="auto" w:fill="006747"/>
    </w:tcPr>
    <w:tblStylePr w:type="firstRow">
      <w:rPr>
        <w:b/>
        <w:bCs/>
        <w:color w:val="FFFFFF" w:themeColor="background1"/>
      </w:rPr>
      <w:tblPr/>
      <w:tcPr>
        <w:shd w:val="clear" w:color="auto" w:fill="006747"/>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CEADC"/>
      </w:tcPr>
    </w:tblStylePr>
    <w:tblStylePr w:type="band2Horz">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McGahan</dc:creator>
  <cp:keywords/>
  <dc:description/>
  <cp:lastModifiedBy>Ryan McGahan</cp:lastModifiedBy>
  <cp:revision>2</cp:revision>
  <dcterms:created xsi:type="dcterms:W3CDTF">2023-08-10T15:43:00Z</dcterms:created>
  <dcterms:modified xsi:type="dcterms:W3CDTF">2023-08-10T15:43:00Z</dcterms:modified>
</cp:coreProperties>
</file>